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043FEBAF" w:rsidR="002F1B64" w:rsidRPr="008F7986" w:rsidRDefault="002F1B64" w:rsidP="002F1B64">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sidRPr="008F7986">
        <w:rPr>
          <w:noProof w:val="0"/>
          <w:sz w:val="24"/>
        </w:rPr>
        <w:t>WG</w:t>
      </w:r>
      <w:r w:rsidR="0004189A" w:rsidRPr="008F7986">
        <w:rPr>
          <w:noProof w:val="0"/>
          <w:sz w:val="24"/>
        </w:rPr>
        <w:t>1#</w:t>
      </w:r>
      <w:r w:rsidR="00AA75B1">
        <w:rPr>
          <w:noProof w:val="0"/>
          <w:sz w:val="24"/>
        </w:rPr>
        <w:t>NR1801</w:t>
      </w:r>
      <w:r w:rsidRPr="008F7986">
        <w:rPr>
          <w:bCs/>
          <w:noProof w:val="0"/>
          <w:sz w:val="24"/>
        </w:rPr>
        <w:tab/>
      </w:r>
      <w:r w:rsidRPr="008F7986">
        <w:rPr>
          <w:bCs/>
          <w:noProof w:val="0"/>
          <w:sz w:val="24"/>
          <w:lang w:eastAsia="ja-JP"/>
        </w:rPr>
        <w:t>R1-1</w:t>
      </w:r>
      <w:r w:rsidR="00AA75B1">
        <w:rPr>
          <w:bCs/>
          <w:noProof w:val="0"/>
          <w:sz w:val="24"/>
          <w:lang w:eastAsia="ja-JP"/>
        </w:rPr>
        <w:t>80</w:t>
      </w:r>
      <w:r w:rsidR="00BF25D4">
        <w:rPr>
          <w:bCs/>
          <w:noProof w:val="0"/>
          <w:sz w:val="24"/>
          <w:lang w:eastAsia="ja-JP"/>
        </w:rPr>
        <w:t>055</w:t>
      </w:r>
      <w:r w:rsidR="0049259C">
        <w:rPr>
          <w:bCs/>
          <w:noProof w:val="0"/>
          <w:sz w:val="24"/>
          <w:lang w:eastAsia="ja-JP"/>
        </w:rPr>
        <w:t>6</w:t>
      </w:r>
    </w:p>
    <w:bookmarkEnd w:id="0"/>
    <w:bookmarkEnd w:id="1"/>
    <w:p w14:paraId="331D7AEA" w14:textId="77777777" w:rsidR="003970A9" w:rsidRPr="003970A9" w:rsidRDefault="003970A9" w:rsidP="003970A9">
      <w:pPr>
        <w:widowControl w:val="0"/>
        <w:spacing w:after="0"/>
        <w:rPr>
          <w:rFonts w:ascii="Arial" w:hAnsi="Arial"/>
          <w:b/>
          <w:sz w:val="24"/>
          <w:lang w:val="en-US"/>
        </w:rPr>
      </w:pPr>
      <w:r w:rsidRPr="003970A9">
        <w:rPr>
          <w:rFonts w:ascii="Arial" w:hAnsi="Arial"/>
          <w:b/>
          <w:sz w:val="24"/>
          <w:lang w:val="en-US"/>
        </w:rPr>
        <w:t>Vancouver, BC, Canada, 22</w:t>
      </w:r>
      <w:r w:rsidRPr="003970A9">
        <w:rPr>
          <w:rFonts w:ascii="Arial" w:hAnsi="Arial"/>
          <w:b/>
          <w:sz w:val="24"/>
          <w:vertAlign w:val="superscript"/>
          <w:lang w:val="en-US"/>
        </w:rPr>
        <w:t>nd</w:t>
      </w:r>
      <w:r w:rsidRPr="003970A9">
        <w:rPr>
          <w:rFonts w:ascii="Arial" w:hAnsi="Arial"/>
          <w:b/>
          <w:sz w:val="24"/>
          <w:lang w:val="en-US"/>
        </w:rPr>
        <w:t xml:space="preserve"> January – 26</w:t>
      </w:r>
      <w:r w:rsidRPr="003970A9">
        <w:rPr>
          <w:rFonts w:ascii="Arial" w:hAnsi="Arial"/>
          <w:b/>
          <w:sz w:val="24"/>
          <w:vertAlign w:val="superscript"/>
          <w:lang w:val="en-US"/>
        </w:rPr>
        <w:t>th</w:t>
      </w:r>
      <w:r w:rsidRPr="003970A9">
        <w:rPr>
          <w:rFonts w:ascii="Arial" w:hAnsi="Arial"/>
          <w:b/>
          <w:sz w:val="24"/>
          <w:lang w:val="en-US"/>
        </w:rPr>
        <w:t xml:space="preserve"> January 2018</w:t>
      </w:r>
    </w:p>
    <w:p w14:paraId="0DE4A9A8" w14:textId="77777777" w:rsidR="002F1B64" w:rsidRPr="008F7986" w:rsidRDefault="002F1B64" w:rsidP="002F1B64">
      <w:pPr>
        <w:pStyle w:val="Header"/>
        <w:rPr>
          <w:bCs/>
          <w:noProof w:val="0"/>
          <w:sz w:val="24"/>
          <w:lang w:eastAsia="ja-JP"/>
        </w:rPr>
      </w:pPr>
    </w:p>
    <w:p w14:paraId="184D3AF2" w14:textId="09DECB9A" w:rsidR="002F1B64" w:rsidRPr="008F7986" w:rsidRDefault="002F1B64" w:rsidP="002F1B64">
      <w:pPr>
        <w:pStyle w:val="CRCoverPage"/>
        <w:rPr>
          <w:rFonts w:cs="Arial"/>
          <w:b/>
          <w:bCs/>
          <w:sz w:val="24"/>
          <w:lang w:val="en-US" w:eastAsia="ja-JP"/>
        </w:rPr>
      </w:pPr>
      <w:r w:rsidRPr="008F7986">
        <w:rPr>
          <w:rFonts w:cs="Arial"/>
          <w:b/>
          <w:bCs/>
          <w:sz w:val="24"/>
          <w:lang w:val="en-US"/>
        </w:rPr>
        <w:t>Agenda item:</w:t>
      </w:r>
      <w:r w:rsidRPr="008F7986">
        <w:rPr>
          <w:rFonts w:cs="Arial"/>
          <w:b/>
          <w:bCs/>
          <w:sz w:val="24"/>
          <w:lang w:val="en-US"/>
        </w:rPr>
        <w:tab/>
      </w:r>
      <w:r w:rsidRPr="008F7986">
        <w:rPr>
          <w:rFonts w:cs="Arial"/>
          <w:b/>
          <w:bCs/>
          <w:sz w:val="24"/>
          <w:lang w:val="en-US"/>
        </w:rPr>
        <w:tab/>
      </w:r>
      <w:r w:rsidR="00002537" w:rsidRPr="008F7986">
        <w:rPr>
          <w:rFonts w:cs="Arial"/>
          <w:b/>
          <w:bCs/>
          <w:sz w:val="24"/>
          <w:lang w:val="en-US"/>
        </w:rPr>
        <w:t>7</w:t>
      </w:r>
      <w:r w:rsidR="00303F60" w:rsidRPr="008F7986">
        <w:rPr>
          <w:rFonts w:cs="Arial"/>
          <w:b/>
          <w:bCs/>
          <w:sz w:val="24"/>
          <w:lang w:val="en-US"/>
        </w:rPr>
        <w:t>.</w:t>
      </w:r>
      <w:r w:rsidR="00827C60" w:rsidRPr="008F7986">
        <w:rPr>
          <w:rFonts w:cs="Arial"/>
          <w:b/>
          <w:bCs/>
          <w:sz w:val="24"/>
          <w:lang w:val="en-US"/>
        </w:rPr>
        <w:t>1.4.1</w:t>
      </w:r>
    </w:p>
    <w:p w14:paraId="65DB1022" w14:textId="17CD968C" w:rsidR="002F1B64" w:rsidRPr="008F7986" w:rsidRDefault="002F1B64" w:rsidP="002F1B64">
      <w:pPr>
        <w:tabs>
          <w:tab w:val="left" w:pos="1985"/>
        </w:tabs>
        <w:ind w:left="1985" w:hanging="1985"/>
        <w:rPr>
          <w:rFonts w:ascii="Arial" w:hAnsi="Arial" w:cs="Arial"/>
          <w:b/>
          <w:bCs/>
          <w:sz w:val="24"/>
          <w:lang w:val="en-US"/>
        </w:rPr>
      </w:pPr>
      <w:r w:rsidRPr="008F7986">
        <w:rPr>
          <w:rFonts w:ascii="Arial" w:hAnsi="Arial" w:cs="Arial"/>
          <w:b/>
          <w:bCs/>
          <w:sz w:val="24"/>
          <w:lang w:val="en-US"/>
        </w:rPr>
        <w:t>Source:</w:t>
      </w:r>
      <w:r w:rsidRPr="008F7986">
        <w:rPr>
          <w:rFonts w:ascii="Arial" w:hAnsi="Arial" w:cs="Arial"/>
          <w:b/>
          <w:bCs/>
          <w:sz w:val="24"/>
          <w:lang w:val="en-US"/>
        </w:rPr>
        <w:tab/>
      </w:r>
      <w:bookmarkStart w:id="3" w:name="OLE_LINK1"/>
      <w:bookmarkStart w:id="4" w:name="OLE_LINK2"/>
      <w:r w:rsidRPr="008F7986">
        <w:rPr>
          <w:rFonts w:ascii="Arial" w:hAnsi="Arial" w:cs="Arial"/>
          <w:b/>
          <w:bCs/>
          <w:sz w:val="24"/>
          <w:lang w:val="en-US"/>
        </w:rPr>
        <w:t>Nokia</w:t>
      </w:r>
      <w:bookmarkEnd w:id="3"/>
      <w:bookmarkEnd w:id="4"/>
      <w:r w:rsidRPr="008F7986">
        <w:rPr>
          <w:rFonts w:ascii="Arial" w:hAnsi="Arial" w:cs="Arial"/>
          <w:b/>
          <w:bCs/>
          <w:sz w:val="24"/>
          <w:lang w:val="en-US"/>
        </w:rPr>
        <w:t xml:space="preserve">, </w:t>
      </w:r>
      <w:r w:rsidR="0004189A" w:rsidRPr="008F7986">
        <w:rPr>
          <w:rFonts w:ascii="Arial" w:hAnsi="Arial" w:cs="Arial"/>
          <w:b/>
          <w:bCs/>
          <w:sz w:val="24"/>
          <w:lang w:val="en-US"/>
        </w:rPr>
        <w:t>Nokia</w:t>
      </w:r>
      <w:r w:rsidRPr="008F7986">
        <w:rPr>
          <w:rFonts w:ascii="Arial" w:hAnsi="Arial" w:cs="Arial"/>
          <w:b/>
          <w:bCs/>
          <w:sz w:val="24"/>
          <w:lang w:val="en-US"/>
        </w:rPr>
        <w:t xml:space="preserve"> Shanghai Bell </w:t>
      </w:r>
    </w:p>
    <w:p w14:paraId="6C17C0E9" w14:textId="4D8CB7F1" w:rsidR="002F1B64" w:rsidRPr="008F7986" w:rsidRDefault="002F1B64" w:rsidP="002F1B64">
      <w:pPr>
        <w:ind w:left="1985" w:hanging="1985"/>
        <w:rPr>
          <w:rFonts w:ascii="Arial" w:hAnsi="Arial" w:cs="Arial"/>
          <w:b/>
          <w:bCs/>
          <w:sz w:val="24"/>
          <w:lang w:val="en-US"/>
        </w:rPr>
      </w:pPr>
      <w:r w:rsidRPr="008F7986">
        <w:rPr>
          <w:rFonts w:ascii="Arial" w:hAnsi="Arial" w:cs="Arial"/>
          <w:b/>
          <w:bCs/>
          <w:sz w:val="24"/>
          <w:lang w:val="en-US"/>
        </w:rPr>
        <w:t>Title:</w:t>
      </w:r>
      <w:r w:rsidRPr="008F7986">
        <w:rPr>
          <w:rFonts w:ascii="Arial" w:hAnsi="Arial" w:cs="Arial"/>
          <w:b/>
          <w:bCs/>
          <w:sz w:val="24"/>
          <w:lang w:val="en-US"/>
        </w:rPr>
        <w:tab/>
      </w:r>
      <w:r w:rsidR="00303F60" w:rsidRPr="008F7986">
        <w:rPr>
          <w:rFonts w:ascii="Arial" w:hAnsi="Arial" w:cs="Arial"/>
          <w:b/>
          <w:bCs/>
          <w:sz w:val="24"/>
          <w:lang w:val="en-US"/>
        </w:rPr>
        <w:t>Remaining details on PRACH formats</w:t>
      </w:r>
    </w:p>
    <w:p w14:paraId="3F1AFA8D" w14:textId="77777777" w:rsidR="002F1B64" w:rsidRPr="008F7986" w:rsidRDefault="002F1B64" w:rsidP="002F1B64">
      <w:pPr>
        <w:rPr>
          <w:rFonts w:ascii="Arial" w:hAnsi="Arial" w:cs="Arial"/>
          <w:b/>
          <w:bCs/>
          <w:sz w:val="24"/>
          <w:lang w:val="en-US"/>
        </w:rPr>
      </w:pPr>
      <w:r w:rsidRPr="008F7986">
        <w:rPr>
          <w:rFonts w:ascii="Arial" w:hAnsi="Arial" w:cs="Arial"/>
          <w:b/>
          <w:bCs/>
          <w:sz w:val="24"/>
          <w:lang w:val="en-US"/>
        </w:rPr>
        <w:t>Document for:</w:t>
      </w:r>
      <w:r w:rsidRPr="008F7986">
        <w:rPr>
          <w:rFonts w:ascii="Arial" w:hAnsi="Arial" w:cs="Arial"/>
          <w:b/>
          <w:bCs/>
          <w:sz w:val="24"/>
          <w:lang w:val="en-US"/>
        </w:rPr>
        <w:tab/>
      </w:r>
      <w:r w:rsidRPr="008F7986">
        <w:rPr>
          <w:rFonts w:ascii="Arial" w:hAnsi="Arial" w:cs="Arial"/>
          <w:b/>
          <w:bCs/>
          <w:sz w:val="24"/>
          <w:lang w:val="en-US"/>
        </w:rPr>
        <w:tab/>
        <w:t>Discussion and Decision</w:t>
      </w:r>
    </w:p>
    <w:p w14:paraId="219CFE66" w14:textId="77777777" w:rsidR="0034111C" w:rsidRPr="008F7986" w:rsidRDefault="0034111C">
      <w:pPr>
        <w:pStyle w:val="Heading1"/>
        <w:rPr>
          <w:lang w:val="en-US"/>
        </w:rPr>
      </w:pPr>
      <w:r w:rsidRPr="008F7986">
        <w:rPr>
          <w:lang w:val="en-US"/>
        </w:rPr>
        <w:t>1</w:t>
      </w:r>
      <w:r w:rsidRPr="008F7986">
        <w:rPr>
          <w:lang w:val="en-US"/>
        </w:rPr>
        <w:tab/>
      </w:r>
      <w:r w:rsidR="00EE7FA7" w:rsidRPr="008F7986">
        <w:rPr>
          <w:lang w:val="en-US"/>
        </w:rPr>
        <w:t>Introduction</w:t>
      </w:r>
    </w:p>
    <w:p w14:paraId="530066B0" w14:textId="62C7AAD0" w:rsidR="00B96259" w:rsidRPr="003D64BB" w:rsidRDefault="00AA75B1" w:rsidP="00B96259">
      <w:pPr>
        <w:overflowPunct/>
        <w:autoSpaceDE/>
        <w:autoSpaceDN/>
        <w:adjustRightInd/>
        <w:spacing w:after="120" w:line="259" w:lineRule="auto"/>
        <w:jc w:val="both"/>
        <w:textAlignment w:val="auto"/>
        <w:rPr>
          <w:rFonts w:eastAsiaTheme="minorHAnsi"/>
          <w:bCs/>
          <w:lang w:val="en-US"/>
        </w:rPr>
      </w:pPr>
      <w:r w:rsidRPr="003D64BB">
        <w:rPr>
          <w:rFonts w:eastAsiaTheme="minorHAnsi"/>
          <w:bCs/>
          <w:lang w:val="en-US"/>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1728C348" w14:textId="79030FA1" w:rsidR="001648CC" w:rsidRPr="003D64BB" w:rsidRDefault="001648CC" w:rsidP="00B96259">
      <w:pPr>
        <w:overflowPunct/>
        <w:autoSpaceDE/>
        <w:autoSpaceDN/>
        <w:adjustRightInd/>
        <w:spacing w:after="120" w:line="259" w:lineRule="auto"/>
        <w:jc w:val="both"/>
        <w:textAlignment w:val="auto"/>
        <w:rPr>
          <w:rFonts w:eastAsiaTheme="minorHAnsi"/>
          <w:bCs/>
          <w:lang w:val="en-US"/>
        </w:rPr>
      </w:pPr>
      <w:r w:rsidRPr="003D64BB">
        <w:rPr>
          <w:rFonts w:eastAsiaTheme="minorHAnsi"/>
          <w:bCs/>
          <w:lang w:val="en-US"/>
        </w:rPr>
        <w:t xml:space="preserve">In this contribution, we discuss the remaining open points </w:t>
      </w:r>
      <w:r w:rsidR="00E36E6D" w:rsidRPr="003D64BB">
        <w:rPr>
          <w:rFonts w:eastAsiaTheme="minorHAnsi"/>
          <w:bCs/>
          <w:lang w:val="en-US"/>
        </w:rPr>
        <w:t>in the specification for</w:t>
      </w:r>
      <w:r w:rsidR="00303F60" w:rsidRPr="003D64BB">
        <w:rPr>
          <w:rFonts w:eastAsiaTheme="minorHAnsi"/>
          <w:bCs/>
          <w:lang w:val="en-US"/>
        </w:rPr>
        <w:t xml:space="preserve"> the PRACH formats</w:t>
      </w:r>
      <w:r w:rsidRPr="003D64BB">
        <w:rPr>
          <w:rFonts w:eastAsiaTheme="minorHAnsi"/>
          <w:bCs/>
          <w:lang w:val="en-US"/>
        </w:rPr>
        <w:t>. Specifically, we consider the following point</w:t>
      </w:r>
      <w:r w:rsidR="004853AA">
        <w:rPr>
          <w:rFonts w:eastAsiaTheme="minorHAnsi"/>
          <w:bCs/>
          <w:lang w:val="en-US"/>
        </w:rPr>
        <w:t>s</w:t>
      </w:r>
      <w:r w:rsidRPr="003D64BB">
        <w:rPr>
          <w:rFonts w:eastAsiaTheme="minorHAnsi"/>
          <w:bCs/>
          <w:lang w:val="en-US"/>
        </w:rPr>
        <w:t>:</w:t>
      </w:r>
    </w:p>
    <w:p w14:paraId="4799BD38" w14:textId="504B33FC" w:rsidR="00303F60" w:rsidRPr="003D64BB" w:rsidRDefault="000047C3" w:rsidP="0083363F">
      <w:pPr>
        <w:pStyle w:val="ListParagraph"/>
        <w:numPr>
          <w:ilvl w:val="0"/>
          <w:numId w:val="30"/>
        </w:numPr>
        <w:spacing w:after="120" w:line="259" w:lineRule="auto"/>
        <w:jc w:val="both"/>
        <w:rPr>
          <w:rFonts w:eastAsiaTheme="minorHAnsi"/>
          <w:bCs/>
          <w:sz w:val="20"/>
          <w:szCs w:val="20"/>
          <w:lang w:val="en-US"/>
        </w:rPr>
      </w:pPr>
      <w:r w:rsidRPr="003D64BB">
        <w:rPr>
          <w:rFonts w:eastAsiaTheme="minorHAnsi"/>
          <w:bCs/>
          <w:sz w:val="20"/>
          <w:szCs w:val="20"/>
          <w:lang w:val="en-US"/>
        </w:rPr>
        <w:t>PRACH configuration table.</w:t>
      </w:r>
    </w:p>
    <w:p w14:paraId="70163AC9" w14:textId="2291C752" w:rsidR="003956D4" w:rsidRDefault="003956D4" w:rsidP="003956D4">
      <w:pPr>
        <w:pStyle w:val="ListParagraph"/>
        <w:numPr>
          <w:ilvl w:val="0"/>
          <w:numId w:val="30"/>
        </w:numPr>
        <w:spacing w:after="120" w:line="259" w:lineRule="auto"/>
        <w:jc w:val="both"/>
        <w:rPr>
          <w:rFonts w:eastAsiaTheme="minorHAnsi"/>
          <w:bCs/>
          <w:sz w:val="20"/>
          <w:szCs w:val="20"/>
          <w:lang w:val="en-US"/>
        </w:rPr>
      </w:pPr>
      <w:r w:rsidRPr="003D64BB">
        <w:rPr>
          <w:rFonts w:eastAsiaTheme="minorHAnsi"/>
          <w:bCs/>
          <w:sz w:val="20"/>
          <w:szCs w:val="20"/>
          <w:lang w:val="en-US"/>
        </w:rPr>
        <w:t>RACH occasions overlapping downlink symbols.</w:t>
      </w:r>
    </w:p>
    <w:p w14:paraId="4D986569" w14:textId="5B80E7E0" w:rsidR="00127EE6" w:rsidRPr="003D64BB" w:rsidRDefault="00127EE6" w:rsidP="003956D4">
      <w:pPr>
        <w:pStyle w:val="ListParagraph"/>
        <w:numPr>
          <w:ilvl w:val="0"/>
          <w:numId w:val="30"/>
        </w:numPr>
        <w:spacing w:after="120" w:line="259" w:lineRule="auto"/>
        <w:jc w:val="both"/>
        <w:rPr>
          <w:rFonts w:eastAsiaTheme="minorHAnsi"/>
          <w:bCs/>
          <w:sz w:val="20"/>
          <w:szCs w:val="20"/>
          <w:lang w:val="en-US"/>
        </w:rPr>
      </w:pPr>
      <w:r>
        <w:rPr>
          <w:rFonts w:eastAsiaTheme="minorHAnsi"/>
          <w:bCs/>
          <w:sz w:val="20"/>
          <w:szCs w:val="20"/>
          <w:lang w:val="en-US"/>
        </w:rPr>
        <w:t>Clarifications to the specifications.</w:t>
      </w:r>
    </w:p>
    <w:p w14:paraId="3740F26E" w14:textId="60841FAF" w:rsidR="005916C4" w:rsidRPr="003D64BB" w:rsidRDefault="005916C4" w:rsidP="005916C4">
      <w:pPr>
        <w:spacing w:after="120" w:line="259" w:lineRule="auto"/>
        <w:jc w:val="both"/>
        <w:rPr>
          <w:rFonts w:eastAsiaTheme="minorHAnsi"/>
          <w:bCs/>
          <w:lang w:val="en-US"/>
        </w:rPr>
      </w:pPr>
      <w:r w:rsidRPr="003D64BB">
        <w:rPr>
          <w:rFonts w:eastAsiaTheme="minorHAnsi"/>
          <w:bCs/>
          <w:lang w:val="en-US"/>
        </w:rPr>
        <w:t>This contribution is a revision of R1-17</w:t>
      </w:r>
      <w:r w:rsidR="00AA75B1" w:rsidRPr="003D64BB">
        <w:rPr>
          <w:rFonts w:eastAsiaTheme="minorHAnsi"/>
          <w:bCs/>
          <w:lang w:val="en-US"/>
        </w:rPr>
        <w:t>20005</w:t>
      </w:r>
    </w:p>
    <w:p w14:paraId="1DB60EA8" w14:textId="52E1E60D" w:rsidR="004B23AD" w:rsidRPr="008F7986" w:rsidRDefault="008D4B8A" w:rsidP="004B23AD">
      <w:pPr>
        <w:pStyle w:val="Heading1"/>
        <w:rPr>
          <w:lang w:val="en-US"/>
        </w:rPr>
      </w:pPr>
      <w:r w:rsidRPr="008F7986">
        <w:rPr>
          <w:color w:val="000000"/>
          <w:lang w:val="en-US"/>
        </w:rPr>
        <w:t>2</w:t>
      </w:r>
      <w:r w:rsidR="004B23AD" w:rsidRPr="008F7986">
        <w:rPr>
          <w:color w:val="000000"/>
          <w:lang w:val="en-US"/>
        </w:rPr>
        <w:tab/>
      </w:r>
      <w:r w:rsidR="004779D6" w:rsidRPr="008F7986">
        <w:rPr>
          <w:color w:val="000000"/>
          <w:lang w:val="en-US"/>
        </w:rPr>
        <w:t xml:space="preserve">PRACH </w:t>
      </w:r>
      <w:r w:rsidR="00FC1F50" w:rsidRPr="008F7986">
        <w:rPr>
          <w:lang w:val="en-US"/>
        </w:rPr>
        <w:t>Configuration Table</w:t>
      </w:r>
    </w:p>
    <w:p w14:paraId="3F437217" w14:textId="697B6653" w:rsidR="00FC1F50" w:rsidRPr="008F7986" w:rsidRDefault="00FC1F50" w:rsidP="00FC1F50">
      <w:pPr>
        <w:rPr>
          <w:lang w:val="en-US"/>
        </w:rPr>
      </w:pPr>
      <w:r w:rsidRPr="008F7986">
        <w:rPr>
          <w:lang w:val="en-US"/>
        </w:rPr>
        <w:t>In RAN1#90b</w:t>
      </w:r>
      <w:r w:rsidR="000047C3" w:rsidRPr="008F7986">
        <w:rPr>
          <w:lang w:val="en-US"/>
        </w:rPr>
        <w:t xml:space="preserve"> </w:t>
      </w:r>
      <w:r w:rsidR="000047C3" w:rsidRPr="008F7986">
        <w:rPr>
          <w:lang w:val="en-US"/>
        </w:rPr>
        <w:fldChar w:fldCharType="begin"/>
      </w:r>
      <w:r w:rsidR="000047C3" w:rsidRPr="008F7986">
        <w:rPr>
          <w:lang w:val="en-US"/>
        </w:rPr>
        <w:instrText xml:space="preserve"> REF _Ref498526071 \r \h </w:instrText>
      </w:r>
      <w:r w:rsidR="000047C3" w:rsidRPr="008F7986">
        <w:rPr>
          <w:lang w:val="en-US"/>
        </w:rPr>
      </w:r>
      <w:r w:rsidR="000047C3" w:rsidRPr="008F7986">
        <w:rPr>
          <w:lang w:val="en-US"/>
        </w:rPr>
        <w:fldChar w:fldCharType="separate"/>
      </w:r>
      <w:r w:rsidR="00DD1DB8">
        <w:rPr>
          <w:lang w:val="en-US"/>
        </w:rPr>
        <w:t>[2]</w:t>
      </w:r>
      <w:r w:rsidR="000047C3" w:rsidRPr="008F7986">
        <w:rPr>
          <w:lang w:val="en-US"/>
        </w:rPr>
        <w:fldChar w:fldCharType="end"/>
      </w:r>
      <w:r w:rsidR="000047C3" w:rsidRPr="008F7986">
        <w:rPr>
          <w:lang w:val="en-US"/>
        </w:rPr>
        <w:t>,</w:t>
      </w:r>
      <w:r w:rsidRPr="008F7986">
        <w:rPr>
          <w:lang w:val="en-US"/>
        </w:rPr>
        <w:t xml:space="preserve"> it was agree</w:t>
      </w:r>
      <w:r w:rsidR="00E36E6D">
        <w:rPr>
          <w:lang w:val="en-US"/>
        </w:rPr>
        <w:t>d</w:t>
      </w:r>
      <w:r w:rsidRPr="008F7986">
        <w:rPr>
          <w:lang w:val="en-US"/>
        </w:rPr>
        <w:t xml:space="preserve"> that the NR-configurations can be specified using a table similar to LTE.</w:t>
      </w:r>
    </w:p>
    <w:p w14:paraId="4F36DF24" w14:textId="6457C310" w:rsidR="00FC1F50" w:rsidRPr="008F7986" w:rsidRDefault="00FC1F50" w:rsidP="00FC1F50">
      <w:pPr>
        <w:rPr>
          <w:lang w:val="en-US"/>
        </w:rPr>
      </w:pPr>
      <w:r w:rsidRPr="008F7986">
        <w:rPr>
          <w:noProof/>
          <w:lang w:val="en-US"/>
        </w:rPr>
        <mc:AlternateContent>
          <mc:Choice Requires="wps">
            <w:drawing>
              <wp:anchor distT="0" distB="0" distL="114300" distR="114300" simplePos="0" relativeHeight="251667456" behindDoc="0" locked="0" layoutInCell="1" allowOverlap="1" wp14:anchorId="15E32378" wp14:editId="45D4603A">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E7D451" w14:textId="77777777" w:rsidR="008A7F33" w:rsidRPr="00FC1F50" w:rsidRDefault="008A7F33" w:rsidP="00FC1F50">
                            <w:pPr>
                              <w:rPr>
                                <w:rFonts w:eastAsia="MS Mincho"/>
                                <w:kern w:val="2"/>
                                <w:sz w:val="22"/>
                                <w:szCs w:val="22"/>
                                <w:lang w:eastAsia="ja-JP"/>
                              </w:rPr>
                            </w:pPr>
                            <w:r w:rsidRPr="00FC1F50">
                              <w:rPr>
                                <w:rFonts w:eastAsia="MS Mincho"/>
                                <w:kern w:val="2"/>
                                <w:sz w:val="22"/>
                                <w:szCs w:val="22"/>
                                <w:highlight w:val="green"/>
                                <w:lang w:eastAsia="ja-JP"/>
                              </w:rPr>
                              <w:t>Agreements</w:t>
                            </w:r>
                            <w:r w:rsidRPr="00FC1F50">
                              <w:rPr>
                                <w:rFonts w:eastAsia="MS Mincho"/>
                                <w:kern w:val="2"/>
                                <w:sz w:val="22"/>
                                <w:szCs w:val="22"/>
                                <w:lang w:eastAsia="ja-JP"/>
                              </w:rPr>
                              <w:t>:</w:t>
                            </w:r>
                          </w:p>
                          <w:p w14:paraId="37C91C0D" w14:textId="77777777" w:rsidR="008A7F33" w:rsidRPr="002C2FC0" w:rsidRDefault="008A7F33" w:rsidP="00FC1F50">
                            <w:pPr>
                              <w:pStyle w:val="ListParagraph"/>
                              <w:widowControl w:val="0"/>
                              <w:numPr>
                                <w:ilvl w:val="0"/>
                                <w:numId w:val="46"/>
                              </w:numPr>
                              <w:contextualSpacing w:val="0"/>
                              <w:jc w:val="both"/>
                              <w:rPr>
                                <w:sz w:val="20"/>
                                <w:szCs w:val="22"/>
                              </w:rPr>
                            </w:pPr>
                            <w:r w:rsidRPr="002C2FC0">
                              <w:rPr>
                                <w:rFonts w:cs="Arial"/>
                                <w:sz w:val="20"/>
                                <w:szCs w:val="22"/>
                              </w:rPr>
                              <w:t xml:space="preserve">NR-RACH configurations can be specified using a table similar to LTE, this table is index by the </w:t>
                            </w:r>
                            <w:r w:rsidRPr="002C2FC0">
                              <w:rPr>
                                <w:rFonts w:cs="Arial"/>
                                <w:i/>
                                <w:sz w:val="20"/>
                                <w:szCs w:val="22"/>
                              </w:rPr>
                              <w:t>PRACH Config Index</w:t>
                            </w:r>
                          </w:p>
                          <w:p w14:paraId="39460141" w14:textId="77777777" w:rsidR="008A7F33" w:rsidRPr="002C2FC0" w:rsidRDefault="008A7F33" w:rsidP="00FC1F50">
                            <w:pPr>
                              <w:pStyle w:val="ListParagraph"/>
                              <w:widowControl w:val="0"/>
                              <w:numPr>
                                <w:ilvl w:val="0"/>
                                <w:numId w:val="46"/>
                              </w:numPr>
                              <w:contextualSpacing w:val="0"/>
                              <w:jc w:val="both"/>
                              <w:rPr>
                                <w:sz w:val="20"/>
                                <w:szCs w:val="22"/>
                              </w:rPr>
                            </w:pPr>
                            <w:r w:rsidRPr="002C2FC0">
                              <w:rPr>
                                <w:rFonts w:cs="Arial"/>
                                <w:sz w:val="20"/>
                                <w:szCs w:val="22"/>
                              </w:rPr>
                              <w:t xml:space="preserve">Frequency multiplexed PRACH transmission occasions use the same </w:t>
                            </w:r>
                            <w:r w:rsidRPr="002C2FC0">
                              <w:rPr>
                                <w:rFonts w:cs="Arial"/>
                                <w:i/>
                                <w:sz w:val="20"/>
                                <w:szCs w:val="22"/>
                              </w:rPr>
                              <w:t>PRACH Config Index</w:t>
                            </w:r>
                            <w:r w:rsidRPr="002C2FC0">
                              <w:rPr>
                                <w:rFonts w:cs="Arial"/>
                                <w:sz w:val="20"/>
                                <w:szCs w:val="22"/>
                              </w:rPr>
                              <w:t xml:space="preserve"> </w:t>
                            </w:r>
                          </w:p>
                          <w:p w14:paraId="4DAAEEFB" w14:textId="77777777" w:rsidR="008A7F33" w:rsidRPr="002C2FC0" w:rsidRDefault="008A7F33" w:rsidP="00FC1F50">
                            <w:pPr>
                              <w:pStyle w:val="ListParagraph"/>
                              <w:widowControl w:val="0"/>
                              <w:numPr>
                                <w:ilvl w:val="0"/>
                                <w:numId w:val="46"/>
                              </w:numPr>
                              <w:contextualSpacing w:val="0"/>
                              <w:jc w:val="both"/>
                              <w:rPr>
                                <w:sz w:val="20"/>
                                <w:szCs w:val="22"/>
                              </w:rPr>
                            </w:pPr>
                            <w:r w:rsidRPr="002C2FC0">
                              <w:rPr>
                                <w:sz w:val="20"/>
                                <w:szCs w:val="22"/>
                              </w:rPr>
                              <w:t xml:space="preserve">NR strives to minimize the number of bits needed for the RACH configuration </w:t>
                            </w:r>
                          </w:p>
                          <w:p w14:paraId="319F0141" w14:textId="77777777" w:rsidR="008A7F33" w:rsidRPr="002C2FC0" w:rsidRDefault="008A7F33" w:rsidP="00FC1F50">
                            <w:pPr>
                              <w:pStyle w:val="ListParagraph"/>
                              <w:widowControl w:val="0"/>
                              <w:numPr>
                                <w:ilvl w:val="1"/>
                                <w:numId w:val="46"/>
                              </w:numPr>
                              <w:contextualSpacing w:val="0"/>
                              <w:jc w:val="both"/>
                              <w:rPr>
                                <w:sz w:val="20"/>
                                <w:szCs w:val="22"/>
                              </w:rPr>
                            </w:pPr>
                            <w:r w:rsidRPr="002C2FC0">
                              <w:rPr>
                                <w:sz w:val="20"/>
                                <w:szCs w:val="22"/>
                              </w:rPr>
                              <w:t>Use 8-bits as the starting point</w:t>
                            </w:r>
                          </w:p>
                          <w:p w14:paraId="3BFFEDEF" w14:textId="77777777" w:rsidR="008A7F33" w:rsidRPr="002C2FC0" w:rsidRDefault="008A7F33" w:rsidP="003671F7">
                            <w:pPr>
                              <w:pStyle w:val="ListParagraph"/>
                              <w:widowControl w:val="0"/>
                              <w:numPr>
                                <w:ilvl w:val="1"/>
                                <w:numId w:val="46"/>
                              </w:numPr>
                              <w:jc w:val="both"/>
                              <w:rPr>
                                <w:sz w:val="20"/>
                                <w:szCs w:val="22"/>
                              </w:rPr>
                            </w:pPr>
                            <w:r w:rsidRPr="002C2FC0">
                              <w:rPr>
                                <w:sz w:val="20"/>
                                <w:szCs w:val="22"/>
                              </w:rPr>
                              <w:t>FFS: If SCS and formats are part of the table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E32378" id="_x0000_t202" coordsize="21600,21600" o:spt="202" path="m,l,21600r21600,l21600,xe">
                <v:stroke joinstyle="miter"/>
                <v:path gradientshapeok="t" o:connecttype="rect"/>
              </v:shapetype>
              <v:shape id="Text Box 3" o:spid="_x0000_s1026"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6BE7D451" w14:textId="77777777" w:rsidR="008A7F33" w:rsidRPr="00FC1F50" w:rsidRDefault="008A7F33" w:rsidP="00FC1F50">
                      <w:pPr>
                        <w:rPr>
                          <w:rFonts w:eastAsia="MS Mincho"/>
                          <w:kern w:val="2"/>
                          <w:sz w:val="22"/>
                          <w:szCs w:val="22"/>
                          <w:lang w:eastAsia="ja-JP"/>
                        </w:rPr>
                      </w:pPr>
                      <w:r w:rsidRPr="00FC1F50">
                        <w:rPr>
                          <w:rFonts w:eastAsia="MS Mincho"/>
                          <w:kern w:val="2"/>
                          <w:sz w:val="22"/>
                          <w:szCs w:val="22"/>
                          <w:highlight w:val="green"/>
                          <w:lang w:eastAsia="ja-JP"/>
                        </w:rPr>
                        <w:t>Agreements</w:t>
                      </w:r>
                      <w:r w:rsidRPr="00FC1F50">
                        <w:rPr>
                          <w:rFonts w:eastAsia="MS Mincho"/>
                          <w:kern w:val="2"/>
                          <w:sz w:val="22"/>
                          <w:szCs w:val="22"/>
                          <w:lang w:eastAsia="ja-JP"/>
                        </w:rPr>
                        <w:t>:</w:t>
                      </w:r>
                    </w:p>
                    <w:p w14:paraId="37C91C0D" w14:textId="77777777" w:rsidR="008A7F33" w:rsidRPr="002C2FC0" w:rsidRDefault="008A7F33" w:rsidP="00FC1F50">
                      <w:pPr>
                        <w:pStyle w:val="ListParagraph"/>
                        <w:widowControl w:val="0"/>
                        <w:numPr>
                          <w:ilvl w:val="0"/>
                          <w:numId w:val="46"/>
                        </w:numPr>
                        <w:contextualSpacing w:val="0"/>
                        <w:jc w:val="both"/>
                        <w:rPr>
                          <w:sz w:val="20"/>
                          <w:szCs w:val="22"/>
                        </w:rPr>
                      </w:pPr>
                      <w:r w:rsidRPr="002C2FC0">
                        <w:rPr>
                          <w:rFonts w:cs="Arial"/>
                          <w:sz w:val="20"/>
                          <w:szCs w:val="22"/>
                        </w:rPr>
                        <w:t xml:space="preserve">NR-RACH configurations can be specified using a table similar to LTE, this table is index by the </w:t>
                      </w:r>
                      <w:r w:rsidRPr="002C2FC0">
                        <w:rPr>
                          <w:rFonts w:cs="Arial"/>
                          <w:i/>
                          <w:sz w:val="20"/>
                          <w:szCs w:val="22"/>
                        </w:rPr>
                        <w:t>PRACH Config Index</w:t>
                      </w:r>
                    </w:p>
                    <w:p w14:paraId="39460141" w14:textId="77777777" w:rsidR="008A7F33" w:rsidRPr="002C2FC0" w:rsidRDefault="008A7F33" w:rsidP="00FC1F50">
                      <w:pPr>
                        <w:pStyle w:val="ListParagraph"/>
                        <w:widowControl w:val="0"/>
                        <w:numPr>
                          <w:ilvl w:val="0"/>
                          <w:numId w:val="46"/>
                        </w:numPr>
                        <w:contextualSpacing w:val="0"/>
                        <w:jc w:val="both"/>
                        <w:rPr>
                          <w:sz w:val="20"/>
                          <w:szCs w:val="22"/>
                        </w:rPr>
                      </w:pPr>
                      <w:r w:rsidRPr="002C2FC0">
                        <w:rPr>
                          <w:rFonts w:cs="Arial"/>
                          <w:sz w:val="20"/>
                          <w:szCs w:val="22"/>
                        </w:rPr>
                        <w:t xml:space="preserve">Frequency multiplexed PRACH transmission occasions use the same </w:t>
                      </w:r>
                      <w:r w:rsidRPr="002C2FC0">
                        <w:rPr>
                          <w:rFonts w:cs="Arial"/>
                          <w:i/>
                          <w:sz w:val="20"/>
                          <w:szCs w:val="22"/>
                        </w:rPr>
                        <w:t>PRACH Config Index</w:t>
                      </w:r>
                      <w:r w:rsidRPr="002C2FC0">
                        <w:rPr>
                          <w:rFonts w:cs="Arial"/>
                          <w:sz w:val="20"/>
                          <w:szCs w:val="22"/>
                        </w:rPr>
                        <w:t xml:space="preserve"> </w:t>
                      </w:r>
                    </w:p>
                    <w:p w14:paraId="4DAAEEFB" w14:textId="77777777" w:rsidR="008A7F33" w:rsidRPr="002C2FC0" w:rsidRDefault="008A7F33" w:rsidP="00FC1F50">
                      <w:pPr>
                        <w:pStyle w:val="ListParagraph"/>
                        <w:widowControl w:val="0"/>
                        <w:numPr>
                          <w:ilvl w:val="0"/>
                          <w:numId w:val="46"/>
                        </w:numPr>
                        <w:contextualSpacing w:val="0"/>
                        <w:jc w:val="both"/>
                        <w:rPr>
                          <w:sz w:val="20"/>
                          <w:szCs w:val="22"/>
                        </w:rPr>
                      </w:pPr>
                      <w:r w:rsidRPr="002C2FC0">
                        <w:rPr>
                          <w:sz w:val="20"/>
                          <w:szCs w:val="22"/>
                        </w:rPr>
                        <w:t xml:space="preserve">NR strives to minimize the number of bits needed for the RACH configuration </w:t>
                      </w:r>
                    </w:p>
                    <w:p w14:paraId="319F0141" w14:textId="77777777" w:rsidR="008A7F33" w:rsidRPr="002C2FC0" w:rsidRDefault="008A7F33" w:rsidP="00FC1F50">
                      <w:pPr>
                        <w:pStyle w:val="ListParagraph"/>
                        <w:widowControl w:val="0"/>
                        <w:numPr>
                          <w:ilvl w:val="1"/>
                          <w:numId w:val="46"/>
                        </w:numPr>
                        <w:contextualSpacing w:val="0"/>
                        <w:jc w:val="both"/>
                        <w:rPr>
                          <w:sz w:val="20"/>
                          <w:szCs w:val="22"/>
                        </w:rPr>
                      </w:pPr>
                      <w:r w:rsidRPr="002C2FC0">
                        <w:rPr>
                          <w:sz w:val="20"/>
                          <w:szCs w:val="22"/>
                        </w:rPr>
                        <w:t>Use 8-bits as the starting point</w:t>
                      </w:r>
                    </w:p>
                    <w:p w14:paraId="3BFFEDEF" w14:textId="77777777" w:rsidR="008A7F33" w:rsidRPr="002C2FC0" w:rsidRDefault="008A7F33" w:rsidP="003671F7">
                      <w:pPr>
                        <w:pStyle w:val="ListParagraph"/>
                        <w:widowControl w:val="0"/>
                        <w:numPr>
                          <w:ilvl w:val="1"/>
                          <w:numId w:val="46"/>
                        </w:numPr>
                        <w:jc w:val="both"/>
                        <w:rPr>
                          <w:sz w:val="20"/>
                          <w:szCs w:val="22"/>
                        </w:rPr>
                      </w:pPr>
                      <w:r w:rsidRPr="002C2FC0">
                        <w:rPr>
                          <w:sz w:val="20"/>
                          <w:szCs w:val="22"/>
                        </w:rPr>
                        <w:t>FFS: If SCS and formats are part of the table</w:t>
                      </w:r>
                    </w:p>
                  </w:txbxContent>
                </v:textbox>
                <w10:wrap type="square"/>
              </v:shape>
            </w:pict>
          </mc:Fallback>
        </mc:AlternateContent>
      </w:r>
    </w:p>
    <w:p w14:paraId="58809496" w14:textId="6E918E35" w:rsidR="00E36E6D" w:rsidRPr="008A7F33" w:rsidRDefault="00E36E6D" w:rsidP="000E372E">
      <w:pPr>
        <w:jc w:val="both"/>
        <w:rPr>
          <w:lang w:val="en-US"/>
        </w:rPr>
      </w:pPr>
      <w:r>
        <w:rPr>
          <w:lang w:val="en-US"/>
        </w:rPr>
        <w:t xml:space="preserve">Furthermore, in RAN1#91 </w:t>
      </w:r>
      <w:r>
        <w:rPr>
          <w:lang w:val="en-US"/>
        </w:rPr>
        <w:fldChar w:fldCharType="begin"/>
      </w:r>
      <w:r>
        <w:rPr>
          <w:lang w:val="en-US"/>
        </w:rPr>
        <w:instrText xml:space="preserve"> REF _Ref502861285 \r \h </w:instrText>
      </w:r>
      <w:r>
        <w:rPr>
          <w:lang w:val="en-US"/>
        </w:rPr>
      </w:r>
      <w:r>
        <w:rPr>
          <w:lang w:val="en-US"/>
        </w:rPr>
        <w:fldChar w:fldCharType="separate"/>
      </w:r>
      <w:r w:rsidR="00DD1DB8">
        <w:rPr>
          <w:lang w:val="en-US"/>
        </w:rPr>
        <w:t>[1]</w:t>
      </w:r>
      <w:r>
        <w:rPr>
          <w:lang w:val="en-US"/>
        </w:rPr>
        <w:fldChar w:fldCharType="end"/>
      </w:r>
      <w:r>
        <w:rPr>
          <w:lang w:val="en-US"/>
        </w:rPr>
        <w:t>, it was agreed to have four PRACH configuration tables for Frequency Range 1 (FR1), and for Frequency Range 2 (FR2), as well as for FDD</w:t>
      </w:r>
      <w:r w:rsidR="0028786C">
        <w:rPr>
          <w:lang w:val="en-US"/>
        </w:rPr>
        <w:t xml:space="preserve"> (paired spectrum)</w:t>
      </w:r>
      <w:r>
        <w:rPr>
          <w:lang w:val="en-US"/>
        </w:rPr>
        <w:t xml:space="preserve"> and for TDD</w:t>
      </w:r>
      <w:r w:rsidR="0028786C">
        <w:rPr>
          <w:lang w:val="en-US"/>
        </w:rPr>
        <w:t xml:space="preserve"> (unpaired spectrum)</w:t>
      </w:r>
      <w:r>
        <w:rPr>
          <w:lang w:val="en-US"/>
        </w:rPr>
        <w:t xml:space="preserve">. Each table has 256 entries. For FR1, the same tables include both the long sequence </w:t>
      </w:r>
      <w:r w:rsidR="008A7F33">
        <w:rPr>
          <w:lang w:val="en-US"/>
        </w:rPr>
        <w:t xml:space="preserve">preamble formats </w:t>
      </w:r>
      <w:r>
        <w:rPr>
          <w:lang w:val="en-US"/>
        </w:rPr>
        <w:t>as well as the short sequence</w:t>
      </w:r>
      <w:r w:rsidR="008A7F33">
        <w:rPr>
          <w:lang w:val="en-US"/>
        </w:rPr>
        <w:t xml:space="preserve"> preamble formats</w:t>
      </w:r>
      <w:r>
        <w:rPr>
          <w:lang w:val="en-US"/>
        </w:rPr>
        <w:t xml:space="preserve">. In RAN1#91 </w:t>
      </w:r>
      <w:r>
        <w:rPr>
          <w:lang w:val="en-US"/>
        </w:rPr>
        <w:fldChar w:fldCharType="begin"/>
      </w:r>
      <w:r>
        <w:rPr>
          <w:lang w:val="en-US"/>
        </w:rPr>
        <w:instrText xml:space="preserve"> REF _Ref502861285 \r \h </w:instrText>
      </w:r>
      <w:r>
        <w:rPr>
          <w:lang w:val="en-US"/>
        </w:rPr>
      </w:r>
      <w:r>
        <w:rPr>
          <w:lang w:val="en-US"/>
        </w:rPr>
        <w:fldChar w:fldCharType="separate"/>
      </w:r>
      <w:r w:rsidR="00DD1DB8">
        <w:rPr>
          <w:lang w:val="en-US"/>
        </w:rPr>
        <w:t>[1]</w:t>
      </w:r>
      <w:r>
        <w:rPr>
          <w:lang w:val="en-US"/>
        </w:rPr>
        <w:fldChar w:fldCharType="end"/>
      </w:r>
      <w:r>
        <w:rPr>
          <w:lang w:val="en-US"/>
        </w:rPr>
        <w:t xml:space="preserve">, the </w:t>
      </w:r>
      <w:r w:rsidRPr="008A7F33">
        <w:rPr>
          <w:lang w:val="en-US"/>
        </w:rPr>
        <w:t>following entries were identified:</w:t>
      </w:r>
    </w:p>
    <w:p w14:paraId="40806A26" w14:textId="1BCD9476" w:rsidR="00E36E6D" w:rsidRPr="008A7F33" w:rsidRDefault="00E36E6D" w:rsidP="003D64BB">
      <w:pPr>
        <w:pStyle w:val="ListParagraph"/>
        <w:numPr>
          <w:ilvl w:val="0"/>
          <w:numId w:val="56"/>
        </w:numPr>
        <w:jc w:val="both"/>
        <w:rPr>
          <w:sz w:val="20"/>
          <w:szCs w:val="20"/>
          <w:lang w:val="en-US"/>
        </w:rPr>
      </w:pPr>
      <w:r w:rsidRPr="008A7F33">
        <w:rPr>
          <w:sz w:val="20"/>
          <w:szCs w:val="20"/>
          <w:lang w:val="en-US"/>
        </w:rPr>
        <w:t xml:space="preserve">Long sequence </w:t>
      </w:r>
      <w:r w:rsidR="00AB6F0A" w:rsidRPr="008A7F33">
        <w:rPr>
          <w:sz w:val="20"/>
          <w:szCs w:val="20"/>
          <w:lang w:val="en-US"/>
        </w:rPr>
        <w:t>preamble formats 0 and 1, and configuration period 10/20 ms</w:t>
      </w:r>
    </w:p>
    <w:p w14:paraId="0A50DAFA" w14:textId="097AE7F0" w:rsidR="00AB6F0A" w:rsidRPr="008A7F33" w:rsidRDefault="008A7F33" w:rsidP="003D64BB">
      <w:pPr>
        <w:pStyle w:val="ListParagraph"/>
        <w:numPr>
          <w:ilvl w:val="0"/>
          <w:numId w:val="56"/>
        </w:numPr>
        <w:jc w:val="both"/>
        <w:rPr>
          <w:sz w:val="20"/>
          <w:szCs w:val="20"/>
          <w:lang w:val="en-US"/>
        </w:rPr>
      </w:pPr>
      <w:r>
        <w:rPr>
          <w:sz w:val="20"/>
          <w:szCs w:val="20"/>
          <w:lang w:val="en-US"/>
        </w:rPr>
        <w:t xml:space="preserve">Long sequence </w:t>
      </w:r>
      <w:r w:rsidR="00AB6F0A" w:rsidRPr="008A7F33">
        <w:rPr>
          <w:sz w:val="20"/>
          <w:szCs w:val="20"/>
          <w:lang w:val="en-US"/>
        </w:rPr>
        <w:t>preamble format 3, in paired spectrum and configuration period 10/20 ms (this was taken a working assumption).</w:t>
      </w:r>
    </w:p>
    <w:p w14:paraId="55D88D7A" w14:textId="64B6CB58" w:rsidR="00AB6F0A" w:rsidRPr="003D64BB" w:rsidRDefault="00AB6F0A" w:rsidP="00AB6F0A">
      <w:pPr>
        <w:jc w:val="both"/>
        <w:rPr>
          <w:lang w:val="en-US"/>
        </w:rPr>
      </w:pPr>
      <w:r w:rsidRPr="008A7F33">
        <w:rPr>
          <w:lang w:val="en-US"/>
        </w:rPr>
        <w:t>In this section, we proposal additional entries in the PRACH configuration tables for other preamble formats and other configuration</w:t>
      </w:r>
      <w:r>
        <w:rPr>
          <w:lang w:val="en-US"/>
        </w:rPr>
        <w:t xml:space="preserve"> periods.</w:t>
      </w:r>
    </w:p>
    <w:p w14:paraId="51705FE6" w14:textId="6C6FC1F0" w:rsidR="00A61BC4" w:rsidRDefault="00A61BC4" w:rsidP="003D64BB">
      <w:pPr>
        <w:pStyle w:val="Heading2"/>
        <w:rPr>
          <w:lang w:val="en-US"/>
        </w:rPr>
      </w:pPr>
      <w:r>
        <w:rPr>
          <w:lang w:val="en-US"/>
        </w:rPr>
        <w:t>2.1</w:t>
      </w:r>
      <w:r>
        <w:rPr>
          <w:lang w:val="en-US"/>
        </w:rPr>
        <w:tab/>
        <w:t>Short sequence in paired spectrum in FR1</w:t>
      </w:r>
    </w:p>
    <w:p w14:paraId="13D4B088" w14:textId="1F22E6A6" w:rsidR="0028786C" w:rsidRDefault="00082A1F" w:rsidP="000E372E">
      <w:pPr>
        <w:jc w:val="both"/>
        <w:rPr>
          <w:lang w:val="en-US"/>
        </w:rPr>
      </w:pPr>
      <w:r>
        <w:rPr>
          <w:lang w:val="en-US"/>
        </w:rPr>
        <w:t xml:space="preserve">For short sequence in </w:t>
      </w:r>
      <w:r w:rsidR="0028786C">
        <w:rPr>
          <w:lang w:val="en-US"/>
        </w:rPr>
        <w:t xml:space="preserve">FR1, and with paired spectrum, the starting symbol index is always 0, the number of RACH occasions within a RACH slot depends on the preamble format as shown in </w:t>
      </w:r>
      <w:r w:rsidR="0028786C">
        <w:rPr>
          <w:lang w:val="en-US"/>
        </w:rPr>
        <w:fldChar w:fldCharType="begin"/>
      </w:r>
      <w:r w:rsidR="0028786C">
        <w:rPr>
          <w:lang w:val="en-US"/>
        </w:rPr>
        <w:instrText xml:space="preserve"> REF _Ref503438874 \h </w:instrText>
      </w:r>
      <w:r w:rsidR="0028786C">
        <w:rPr>
          <w:lang w:val="en-US"/>
        </w:rPr>
      </w:r>
      <w:r w:rsidR="0028786C">
        <w:rPr>
          <w:lang w:val="en-US"/>
        </w:rPr>
        <w:fldChar w:fldCharType="separate"/>
      </w:r>
      <w:r w:rsidR="00DD1DB8">
        <w:t xml:space="preserve">Table </w:t>
      </w:r>
      <w:r w:rsidR="00DD1DB8">
        <w:rPr>
          <w:noProof/>
        </w:rPr>
        <w:t>1</w:t>
      </w:r>
      <w:r w:rsidR="0028786C">
        <w:rPr>
          <w:lang w:val="en-US"/>
        </w:rPr>
        <w:fldChar w:fldCharType="end"/>
      </w:r>
      <w:r w:rsidR="0028786C">
        <w:rPr>
          <w:lang w:val="en-US"/>
        </w:rPr>
        <w:t>. RACH preamble transmissions are limited to subframes 2 and 7 or subframe 7.</w:t>
      </w:r>
    </w:p>
    <w:p w14:paraId="52BB56F3" w14:textId="325D6796" w:rsidR="0028786C" w:rsidRDefault="0028786C" w:rsidP="00761BF8">
      <w:pPr>
        <w:pStyle w:val="Caption"/>
        <w:keepNext/>
      </w:pPr>
      <w:bookmarkStart w:id="5" w:name="_Ref503438874"/>
      <w:r>
        <w:lastRenderedPageBreak/>
        <w:t xml:space="preserve">Table </w:t>
      </w:r>
      <w:r>
        <w:fldChar w:fldCharType="begin"/>
      </w:r>
      <w:r>
        <w:instrText xml:space="preserve"> SEQ Table \* ARABIC </w:instrText>
      </w:r>
      <w:r>
        <w:fldChar w:fldCharType="separate"/>
      </w:r>
      <w:r w:rsidR="00DD1DB8">
        <w:rPr>
          <w:noProof/>
        </w:rPr>
        <w:t>1</w:t>
      </w:r>
      <w:r>
        <w:fldChar w:fldCharType="end"/>
      </w:r>
      <w:bookmarkEnd w:id="5"/>
      <w:r>
        <w:rPr>
          <w:lang w:val="en-US"/>
        </w:rPr>
        <w:t>: Number of RACH</w:t>
      </w:r>
      <w:r w:rsidR="00761BF8">
        <w:rPr>
          <w:noProof/>
          <w:lang w:val="en-US"/>
        </w:rPr>
        <w:t xml:space="preserve"> occasions per RACH slot for </w:t>
      </w:r>
      <w:r w:rsidR="00CC63EC">
        <w:rPr>
          <w:noProof/>
          <w:lang w:val="en-US"/>
        </w:rPr>
        <w:t>paired spectrum in FR1</w:t>
      </w:r>
      <w:r>
        <w:rPr>
          <w:noProof/>
          <w:lang w:val="en-US"/>
        </w:rPr>
        <w:t>.</w:t>
      </w:r>
    </w:p>
    <w:tbl>
      <w:tblPr>
        <w:tblStyle w:val="TableGrid"/>
        <w:tblW w:w="0" w:type="auto"/>
        <w:tblLook w:val="04A0" w:firstRow="1" w:lastRow="0" w:firstColumn="1" w:lastColumn="0" w:noHBand="0" w:noVBand="1"/>
      </w:tblPr>
      <w:tblGrid>
        <w:gridCol w:w="4814"/>
        <w:gridCol w:w="4815"/>
      </w:tblGrid>
      <w:tr w:rsidR="0028786C" w14:paraId="1E638573" w14:textId="77777777" w:rsidTr="0028786C">
        <w:tc>
          <w:tcPr>
            <w:tcW w:w="4814" w:type="dxa"/>
          </w:tcPr>
          <w:p w14:paraId="34378972" w14:textId="75333164" w:rsidR="0028786C" w:rsidRDefault="0028786C" w:rsidP="000E372E">
            <w:pPr>
              <w:jc w:val="both"/>
              <w:rPr>
                <w:lang w:val="en-US"/>
              </w:rPr>
            </w:pPr>
            <w:r>
              <w:rPr>
                <w:lang w:val="en-US"/>
              </w:rPr>
              <w:t>Preamble format</w:t>
            </w:r>
          </w:p>
        </w:tc>
        <w:tc>
          <w:tcPr>
            <w:tcW w:w="4815" w:type="dxa"/>
          </w:tcPr>
          <w:p w14:paraId="51A0BC45" w14:textId="177159CF" w:rsidR="0028786C" w:rsidRDefault="0028786C" w:rsidP="000E372E">
            <w:pPr>
              <w:jc w:val="both"/>
              <w:rPr>
                <w:lang w:val="en-US"/>
              </w:rPr>
            </w:pPr>
            <w:r>
              <w:rPr>
                <w:lang w:val="en-US"/>
              </w:rPr>
              <w:t>Number of RACH occasions per slot</w:t>
            </w:r>
          </w:p>
        </w:tc>
      </w:tr>
      <w:tr w:rsidR="0028786C" w14:paraId="72E7A352" w14:textId="77777777" w:rsidTr="0028786C">
        <w:tc>
          <w:tcPr>
            <w:tcW w:w="4814" w:type="dxa"/>
          </w:tcPr>
          <w:p w14:paraId="6B035335" w14:textId="582E8FB3" w:rsidR="0028786C" w:rsidRDefault="0028786C" w:rsidP="000E372E">
            <w:pPr>
              <w:jc w:val="both"/>
              <w:rPr>
                <w:lang w:val="en-US"/>
              </w:rPr>
            </w:pPr>
            <w:r>
              <w:rPr>
                <w:lang w:val="en-US"/>
              </w:rPr>
              <w:t>A1, B1, A1/B1 and C0</w:t>
            </w:r>
          </w:p>
        </w:tc>
        <w:tc>
          <w:tcPr>
            <w:tcW w:w="4815" w:type="dxa"/>
          </w:tcPr>
          <w:p w14:paraId="799C0E90" w14:textId="54FA7996" w:rsidR="0028786C" w:rsidRDefault="0028786C" w:rsidP="000E372E">
            <w:pPr>
              <w:jc w:val="both"/>
              <w:rPr>
                <w:lang w:val="en-US"/>
              </w:rPr>
            </w:pPr>
            <w:r>
              <w:rPr>
                <w:lang w:val="en-US"/>
              </w:rPr>
              <w:t>6</w:t>
            </w:r>
          </w:p>
        </w:tc>
      </w:tr>
      <w:tr w:rsidR="0028786C" w14:paraId="7E61E678" w14:textId="77777777" w:rsidTr="0028786C">
        <w:tc>
          <w:tcPr>
            <w:tcW w:w="4814" w:type="dxa"/>
          </w:tcPr>
          <w:p w14:paraId="3B71681E" w14:textId="65341806" w:rsidR="0028786C" w:rsidRDefault="0028786C" w:rsidP="000E372E">
            <w:pPr>
              <w:jc w:val="both"/>
              <w:rPr>
                <w:lang w:val="en-US"/>
              </w:rPr>
            </w:pPr>
            <w:r>
              <w:rPr>
                <w:lang w:val="en-US"/>
              </w:rPr>
              <w:t>A2 and A2/B2</w:t>
            </w:r>
          </w:p>
        </w:tc>
        <w:tc>
          <w:tcPr>
            <w:tcW w:w="4815" w:type="dxa"/>
          </w:tcPr>
          <w:p w14:paraId="08B40CF6" w14:textId="1A8A8E0D" w:rsidR="0028786C" w:rsidRDefault="0028786C" w:rsidP="000E372E">
            <w:pPr>
              <w:jc w:val="both"/>
              <w:rPr>
                <w:lang w:val="en-US"/>
              </w:rPr>
            </w:pPr>
            <w:r>
              <w:rPr>
                <w:lang w:val="en-US"/>
              </w:rPr>
              <w:t>3</w:t>
            </w:r>
          </w:p>
        </w:tc>
      </w:tr>
      <w:tr w:rsidR="0028786C" w14:paraId="0CD3DA75" w14:textId="77777777" w:rsidTr="0028786C">
        <w:tc>
          <w:tcPr>
            <w:tcW w:w="4814" w:type="dxa"/>
          </w:tcPr>
          <w:p w14:paraId="0CD39723" w14:textId="0282EE76" w:rsidR="0028786C" w:rsidRDefault="0028786C" w:rsidP="000E372E">
            <w:pPr>
              <w:jc w:val="both"/>
              <w:rPr>
                <w:lang w:val="en-US"/>
              </w:rPr>
            </w:pPr>
            <w:r>
              <w:rPr>
                <w:lang w:val="en-US"/>
              </w:rPr>
              <w:t>A3, A3/B3 and C2</w:t>
            </w:r>
          </w:p>
        </w:tc>
        <w:tc>
          <w:tcPr>
            <w:tcW w:w="4815" w:type="dxa"/>
          </w:tcPr>
          <w:p w14:paraId="2C59D1D6" w14:textId="7402C77B" w:rsidR="0028786C" w:rsidRDefault="0028786C" w:rsidP="000E372E">
            <w:pPr>
              <w:jc w:val="both"/>
              <w:rPr>
                <w:lang w:val="en-US"/>
              </w:rPr>
            </w:pPr>
            <w:r>
              <w:rPr>
                <w:lang w:val="en-US"/>
              </w:rPr>
              <w:t>2</w:t>
            </w:r>
          </w:p>
        </w:tc>
      </w:tr>
      <w:tr w:rsidR="0028786C" w14:paraId="11523EC7" w14:textId="77777777" w:rsidTr="0028786C">
        <w:tc>
          <w:tcPr>
            <w:tcW w:w="4814" w:type="dxa"/>
          </w:tcPr>
          <w:p w14:paraId="61282FFE" w14:textId="5CCA5534" w:rsidR="0028786C" w:rsidRDefault="0028786C" w:rsidP="000E372E">
            <w:pPr>
              <w:jc w:val="both"/>
              <w:rPr>
                <w:lang w:val="en-US"/>
              </w:rPr>
            </w:pPr>
            <w:r>
              <w:rPr>
                <w:lang w:val="en-US"/>
              </w:rPr>
              <w:t>B4</w:t>
            </w:r>
          </w:p>
        </w:tc>
        <w:tc>
          <w:tcPr>
            <w:tcW w:w="4815" w:type="dxa"/>
          </w:tcPr>
          <w:p w14:paraId="5DC608F3" w14:textId="59338AAC" w:rsidR="0028786C" w:rsidRDefault="0028786C" w:rsidP="000E372E">
            <w:pPr>
              <w:jc w:val="both"/>
              <w:rPr>
                <w:lang w:val="en-US"/>
              </w:rPr>
            </w:pPr>
            <w:r>
              <w:rPr>
                <w:lang w:val="en-US"/>
              </w:rPr>
              <w:t>1</w:t>
            </w:r>
          </w:p>
        </w:tc>
      </w:tr>
    </w:tbl>
    <w:p w14:paraId="4A749D1B" w14:textId="09555D45" w:rsidR="0028786C" w:rsidRDefault="0028786C" w:rsidP="000E372E">
      <w:pPr>
        <w:jc w:val="both"/>
        <w:rPr>
          <w:lang w:val="en-US"/>
        </w:rPr>
      </w:pPr>
    </w:p>
    <w:p w14:paraId="2AE7E60D" w14:textId="36003FD6" w:rsidR="005C50B4" w:rsidRDefault="005C50B4" w:rsidP="000E372E">
      <w:pPr>
        <w:jc w:val="both"/>
        <w:rPr>
          <w:b/>
          <w:i/>
          <w:lang w:val="en-US"/>
        </w:rPr>
      </w:pPr>
      <w:r w:rsidRPr="003D64BB">
        <w:rPr>
          <w:b/>
          <w:i/>
          <w:lang w:val="en-US"/>
        </w:rPr>
        <w:t>Proposal 1: For short sequence in FR1, and with paired spectrum, the starting symbol index is always 0, the number of RACH occasions in a RACH slot is as shown in</w:t>
      </w:r>
      <w:r>
        <w:rPr>
          <w:lang w:val="en-US"/>
        </w:rPr>
        <w:t xml:space="preserve"> </w:t>
      </w:r>
      <w:r>
        <w:rPr>
          <w:lang w:val="en-US"/>
        </w:rPr>
        <w:fldChar w:fldCharType="begin"/>
      </w:r>
      <w:r>
        <w:rPr>
          <w:lang w:val="en-US"/>
        </w:rPr>
        <w:instrText xml:space="preserve"> REF _Ref503438874 \h </w:instrText>
      </w:r>
      <w:r>
        <w:rPr>
          <w:lang w:val="en-US"/>
        </w:rPr>
      </w:r>
      <w:r>
        <w:rPr>
          <w:lang w:val="en-US"/>
        </w:rPr>
        <w:fldChar w:fldCharType="separate"/>
      </w:r>
      <w:r w:rsidR="00DD1DB8">
        <w:t xml:space="preserve">Table </w:t>
      </w:r>
      <w:r w:rsidR="00DD1DB8">
        <w:rPr>
          <w:noProof/>
        </w:rPr>
        <w:t>1</w:t>
      </w:r>
      <w:r>
        <w:rPr>
          <w:lang w:val="en-US"/>
        </w:rPr>
        <w:fldChar w:fldCharType="end"/>
      </w:r>
      <w:r>
        <w:rPr>
          <w:lang w:val="en-US"/>
        </w:rPr>
        <w:t xml:space="preserve">. </w:t>
      </w:r>
      <w:r w:rsidRPr="003D64BB">
        <w:rPr>
          <w:b/>
          <w:i/>
          <w:lang w:val="en-US"/>
        </w:rPr>
        <w:t>RACH preamble transmissions are limited to subframes 2 and 7 or subframe 7.</w:t>
      </w:r>
    </w:p>
    <w:p w14:paraId="2B9F7F85" w14:textId="36B2A447" w:rsidR="0049259C" w:rsidRDefault="0049259C" w:rsidP="000E372E">
      <w:pPr>
        <w:jc w:val="both"/>
        <w:rPr>
          <w:lang w:val="en-US"/>
        </w:rPr>
      </w:pPr>
      <w:r>
        <w:rPr>
          <w:lang w:val="en-US"/>
        </w:rPr>
        <w:fldChar w:fldCharType="begin"/>
      </w:r>
      <w:r>
        <w:rPr>
          <w:lang w:val="en-US"/>
        </w:rPr>
        <w:instrText xml:space="preserve"> REF _Ref503447908 \h </w:instrText>
      </w:r>
      <w:r>
        <w:rPr>
          <w:lang w:val="en-US"/>
        </w:rPr>
      </w:r>
      <w:r>
        <w:rPr>
          <w:lang w:val="en-US"/>
        </w:rPr>
        <w:fldChar w:fldCharType="separate"/>
      </w:r>
      <w:r w:rsidR="00DD1DB8">
        <w:t xml:space="preserve">Table </w:t>
      </w:r>
      <w:r w:rsidR="00DD1DB8">
        <w:rPr>
          <w:noProof/>
        </w:rPr>
        <w:t>2</w:t>
      </w:r>
      <w:r>
        <w:rPr>
          <w:lang w:val="en-US"/>
        </w:rPr>
        <w:fldChar w:fldCharType="end"/>
      </w:r>
      <w:r>
        <w:rPr>
          <w:lang w:val="en-US"/>
        </w:rPr>
        <w:t xml:space="preserve"> and </w:t>
      </w:r>
      <w:r>
        <w:rPr>
          <w:lang w:val="en-US"/>
        </w:rPr>
        <w:fldChar w:fldCharType="begin"/>
      </w:r>
      <w:r>
        <w:rPr>
          <w:lang w:val="en-US"/>
        </w:rPr>
        <w:instrText xml:space="preserve"> REF _Ref503447911 \h </w:instrText>
      </w:r>
      <w:r>
        <w:rPr>
          <w:lang w:val="en-US"/>
        </w:rPr>
      </w:r>
      <w:r>
        <w:rPr>
          <w:lang w:val="en-US"/>
        </w:rPr>
        <w:fldChar w:fldCharType="separate"/>
      </w:r>
      <w:r w:rsidR="00DD1DB8">
        <w:t xml:space="preserve">Table </w:t>
      </w:r>
      <w:r w:rsidR="00DD1DB8">
        <w:rPr>
          <w:noProof/>
        </w:rPr>
        <w:t>3</w:t>
      </w:r>
      <w:r>
        <w:rPr>
          <w:lang w:val="en-US"/>
        </w:rPr>
        <w:fldChar w:fldCharType="end"/>
      </w:r>
      <w:r>
        <w:rPr>
          <w:lang w:val="en-US"/>
        </w:rPr>
        <w:t xml:space="preserve"> show the PRACH configuration table entries</w:t>
      </w:r>
      <w:r w:rsidR="008611FE">
        <w:rPr>
          <w:lang w:val="en-US"/>
        </w:rPr>
        <w:t xml:space="preserve"> for preamble formats A1</w:t>
      </w:r>
      <w:r>
        <w:rPr>
          <w:lang w:val="en-US"/>
        </w:rPr>
        <w:t xml:space="preserve"> a</w:t>
      </w:r>
      <w:r w:rsidR="008611FE">
        <w:rPr>
          <w:lang w:val="en-US"/>
        </w:rPr>
        <w:t>nd A2 for paired spectrum in FR1</w:t>
      </w:r>
      <w:r>
        <w:rPr>
          <w:lang w:val="en-US"/>
        </w:rPr>
        <w:t>. Entries for other preamble formats can be derived in a similar manner.</w:t>
      </w:r>
    </w:p>
    <w:p w14:paraId="55B0625B" w14:textId="65DD7148" w:rsidR="0049259C" w:rsidRDefault="0049259C" w:rsidP="0049259C">
      <w:pPr>
        <w:pStyle w:val="Caption"/>
        <w:keepNext/>
      </w:pPr>
      <w:bookmarkStart w:id="6" w:name="_Ref503447908"/>
      <w:r>
        <w:t xml:space="preserve">Table </w:t>
      </w:r>
      <w:r w:rsidR="00F71232">
        <w:fldChar w:fldCharType="begin"/>
      </w:r>
      <w:r w:rsidR="00F71232">
        <w:instrText xml:space="preserve"> SEQ Table \* ARABIC </w:instrText>
      </w:r>
      <w:r w:rsidR="00F71232">
        <w:fldChar w:fldCharType="separate"/>
      </w:r>
      <w:r w:rsidR="00DD1DB8">
        <w:rPr>
          <w:noProof/>
        </w:rPr>
        <w:t>2</w:t>
      </w:r>
      <w:r w:rsidR="00F71232">
        <w:rPr>
          <w:noProof/>
        </w:rPr>
        <w:fldChar w:fldCharType="end"/>
      </w:r>
      <w:bookmarkEnd w:id="6"/>
      <w:r>
        <w:rPr>
          <w:lang w:val="en-US"/>
        </w:rPr>
        <w:t>: PRACH Configuration table entries for short sequence preamble format A1, in paired spectrum in FR1.</w:t>
      </w:r>
    </w:p>
    <w:tbl>
      <w:tblPr>
        <w:tblW w:w="9205" w:type="dxa"/>
        <w:tblInd w:w="-10" w:type="dxa"/>
        <w:tblLook w:val="04A0" w:firstRow="1" w:lastRow="0" w:firstColumn="1" w:lastColumn="0" w:noHBand="0" w:noVBand="1"/>
      </w:tblPr>
      <w:tblGrid>
        <w:gridCol w:w="1500"/>
        <w:gridCol w:w="1001"/>
        <w:gridCol w:w="960"/>
        <w:gridCol w:w="1024"/>
        <w:gridCol w:w="960"/>
        <w:gridCol w:w="960"/>
        <w:gridCol w:w="1280"/>
        <w:gridCol w:w="1520"/>
      </w:tblGrid>
      <w:tr w:rsidR="0049259C" w:rsidRPr="0049259C" w14:paraId="3E63AA29" w14:textId="77777777" w:rsidTr="0049259C">
        <w:trPr>
          <w:trHeight w:val="1020"/>
        </w:trPr>
        <w:tc>
          <w:tcPr>
            <w:tcW w:w="1500" w:type="dxa"/>
            <w:tcBorders>
              <w:top w:val="single" w:sz="8" w:space="0" w:color="FFFFFF"/>
              <w:left w:val="single" w:sz="8" w:space="0" w:color="FFFFFF"/>
              <w:bottom w:val="nil"/>
              <w:right w:val="single" w:sz="8" w:space="0" w:color="FFFFFF"/>
            </w:tcBorders>
            <w:shd w:val="clear" w:color="000000" w:fill="124191"/>
            <w:vAlign w:val="center"/>
            <w:hideMark/>
          </w:tcPr>
          <w:p w14:paraId="7A24E447"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PRACH Config. Index</w:t>
            </w:r>
          </w:p>
        </w:tc>
        <w:tc>
          <w:tcPr>
            <w:tcW w:w="1001" w:type="dxa"/>
            <w:tcBorders>
              <w:top w:val="single" w:sz="8" w:space="0" w:color="FFFFFF"/>
              <w:left w:val="nil"/>
              <w:bottom w:val="nil"/>
              <w:right w:val="single" w:sz="8" w:space="0" w:color="FFFFFF"/>
            </w:tcBorders>
            <w:shd w:val="clear" w:color="000000" w:fill="124191"/>
            <w:vAlign w:val="center"/>
            <w:hideMark/>
          </w:tcPr>
          <w:p w14:paraId="7456821C"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Preamble Format</w:t>
            </w:r>
          </w:p>
        </w:tc>
        <w:tc>
          <w:tcPr>
            <w:tcW w:w="960" w:type="dxa"/>
            <w:tcBorders>
              <w:top w:val="single" w:sz="8" w:space="0" w:color="FFFFFF"/>
              <w:left w:val="nil"/>
              <w:bottom w:val="nil"/>
              <w:right w:val="single" w:sz="8" w:space="0" w:color="FFFFFF"/>
            </w:tcBorders>
            <w:shd w:val="clear" w:color="000000" w:fill="124191"/>
            <w:vAlign w:val="center"/>
            <w:hideMark/>
          </w:tcPr>
          <w:p w14:paraId="35CA5200"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 xml:space="preserve">Config. Period </w:t>
            </w:r>
          </w:p>
        </w:tc>
        <w:tc>
          <w:tcPr>
            <w:tcW w:w="1024" w:type="dxa"/>
            <w:tcBorders>
              <w:top w:val="single" w:sz="8" w:space="0" w:color="FFFFFF"/>
              <w:left w:val="nil"/>
              <w:bottom w:val="nil"/>
              <w:right w:val="single" w:sz="8" w:space="0" w:color="FFFFFF"/>
            </w:tcBorders>
            <w:shd w:val="clear" w:color="000000" w:fill="124191"/>
            <w:vAlign w:val="center"/>
            <w:hideMark/>
          </w:tcPr>
          <w:p w14:paraId="2DB89E25"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Subframe number</w:t>
            </w:r>
          </w:p>
        </w:tc>
        <w:tc>
          <w:tcPr>
            <w:tcW w:w="960" w:type="dxa"/>
            <w:tcBorders>
              <w:top w:val="single" w:sz="8" w:space="0" w:color="FFFFFF"/>
              <w:left w:val="nil"/>
              <w:bottom w:val="nil"/>
              <w:right w:val="single" w:sz="8" w:space="0" w:color="FFFFFF"/>
            </w:tcBorders>
            <w:shd w:val="clear" w:color="000000" w:fill="124191"/>
            <w:vAlign w:val="center"/>
            <w:hideMark/>
          </w:tcPr>
          <w:p w14:paraId="1E97CA9C"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SFN mod Config. period</w:t>
            </w:r>
          </w:p>
        </w:tc>
        <w:tc>
          <w:tcPr>
            <w:tcW w:w="960" w:type="dxa"/>
            <w:tcBorders>
              <w:top w:val="single" w:sz="8" w:space="0" w:color="FFFFFF"/>
              <w:left w:val="nil"/>
              <w:bottom w:val="nil"/>
              <w:right w:val="single" w:sz="8" w:space="0" w:color="FFFFFF"/>
            </w:tcBorders>
            <w:shd w:val="clear" w:color="000000" w:fill="124191"/>
            <w:vAlign w:val="center"/>
            <w:hideMark/>
          </w:tcPr>
          <w:p w14:paraId="40447BFE"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Start symbol Index</w:t>
            </w:r>
          </w:p>
        </w:tc>
        <w:tc>
          <w:tcPr>
            <w:tcW w:w="1280" w:type="dxa"/>
            <w:tcBorders>
              <w:top w:val="single" w:sz="8" w:space="0" w:color="FFFFFF"/>
              <w:left w:val="nil"/>
              <w:bottom w:val="nil"/>
              <w:right w:val="single" w:sz="8" w:space="0" w:color="FFFFFF"/>
            </w:tcBorders>
            <w:shd w:val="clear" w:color="000000" w:fill="124191"/>
            <w:vAlign w:val="center"/>
            <w:hideMark/>
          </w:tcPr>
          <w:p w14:paraId="1E559764"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Number of RACH slots within a subframe</w:t>
            </w:r>
          </w:p>
        </w:tc>
        <w:tc>
          <w:tcPr>
            <w:tcW w:w="1520" w:type="dxa"/>
            <w:tcBorders>
              <w:top w:val="single" w:sz="8" w:space="0" w:color="FFFFFF"/>
              <w:left w:val="nil"/>
              <w:bottom w:val="nil"/>
              <w:right w:val="single" w:sz="8" w:space="0" w:color="FFFFFF"/>
            </w:tcBorders>
            <w:shd w:val="clear" w:color="000000" w:fill="124191"/>
            <w:vAlign w:val="center"/>
            <w:hideMark/>
          </w:tcPr>
          <w:p w14:paraId="549DA22E"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Number of RACH occasions within a RACH slot</w:t>
            </w:r>
          </w:p>
        </w:tc>
      </w:tr>
      <w:tr w:rsidR="0049259C" w:rsidRPr="0049259C" w14:paraId="0EE73D66" w14:textId="77777777" w:rsidTr="0049259C">
        <w:trPr>
          <w:trHeight w:val="600"/>
        </w:trPr>
        <w:tc>
          <w:tcPr>
            <w:tcW w:w="1500" w:type="dxa"/>
            <w:tcBorders>
              <w:top w:val="single" w:sz="4" w:space="0" w:color="000000"/>
              <w:left w:val="single" w:sz="4" w:space="0" w:color="000000"/>
              <w:bottom w:val="single" w:sz="4" w:space="0" w:color="000000"/>
              <w:right w:val="single" w:sz="4" w:space="0" w:color="000000"/>
            </w:tcBorders>
            <w:shd w:val="clear" w:color="000000" w:fill="D9E1F2"/>
            <w:noWrap/>
            <w:vAlign w:val="bottom"/>
            <w:hideMark/>
          </w:tcPr>
          <w:p w14:paraId="1083AC8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A+0</w:t>
            </w:r>
          </w:p>
        </w:tc>
        <w:tc>
          <w:tcPr>
            <w:tcW w:w="1001" w:type="dxa"/>
            <w:tcBorders>
              <w:top w:val="single" w:sz="4" w:space="0" w:color="000000"/>
              <w:left w:val="nil"/>
              <w:bottom w:val="single" w:sz="4" w:space="0" w:color="000000"/>
              <w:right w:val="single" w:sz="4" w:space="0" w:color="000000"/>
            </w:tcBorders>
            <w:shd w:val="clear" w:color="000000" w:fill="D9E1F2"/>
            <w:noWrap/>
            <w:vAlign w:val="bottom"/>
            <w:hideMark/>
          </w:tcPr>
          <w:p w14:paraId="267DA0E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single" w:sz="4" w:space="0" w:color="000000"/>
              <w:left w:val="nil"/>
              <w:bottom w:val="single" w:sz="4" w:space="0" w:color="000000"/>
              <w:right w:val="single" w:sz="4" w:space="0" w:color="000000"/>
            </w:tcBorders>
            <w:shd w:val="clear" w:color="000000" w:fill="D9E1F2"/>
            <w:noWrap/>
            <w:vAlign w:val="bottom"/>
            <w:hideMark/>
          </w:tcPr>
          <w:p w14:paraId="3C91FE0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024" w:type="dxa"/>
            <w:tcBorders>
              <w:top w:val="single" w:sz="4" w:space="0" w:color="000000"/>
              <w:left w:val="nil"/>
              <w:bottom w:val="single" w:sz="4" w:space="0" w:color="000000"/>
              <w:right w:val="single" w:sz="4" w:space="0" w:color="000000"/>
            </w:tcBorders>
            <w:shd w:val="clear" w:color="000000" w:fill="D9E1F2"/>
            <w:noWrap/>
            <w:vAlign w:val="bottom"/>
            <w:hideMark/>
          </w:tcPr>
          <w:p w14:paraId="47CA488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tcBorders>
              <w:top w:val="single" w:sz="4" w:space="0" w:color="000000"/>
              <w:left w:val="nil"/>
              <w:bottom w:val="single" w:sz="4" w:space="0" w:color="000000"/>
              <w:right w:val="single" w:sz="4" w:space="0" w:color="000000"/>
            </w:tcBorders>
            <w:shd w:val="clear" w:color="000000" w:fill="D9E1F2"/>
            <w:noWrap/>
            <w:vAlign w:val="bottom"/>
            <w:hideMark/>
          </w:tcPr>
          <w:p w14:paraId="364D268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single" w:sz="4" w:space="0" w:color="000000"/>
              <w:left w:val="nil"/>
              <w:bottom w:val="single" w:sz="4" w:space="0" w:color="000000"/>
              <w:right w:val="single" w:sz="4" w:space="0" w:color="000000"/>
            </w:tcBorders>
            <w:shd w:val="clear" w:color="000000" w:fill="D9E1F2"/>
            <w:noWrap/>
            <w:vAlign w:val="bottom"/>
            <w:hideMark/>
          </w:tcPr>
          <w:p w14:paraId="48CCE25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single" w:sz="4" w:space="0" w:color="000000"/>
              <w:left w:val="nil"/>
              <w:bottom w:val="single" w:sz="4" w:space="0" w:color="000000"/>
              <w:right w:val="single" w:sz="4" w:space="0" w:color="000000"/>
            </w:tcBorders>
            <w:shd w:val="clear" w:color="000000" w:fill="D9E1F2"/>
            <w:noWrap/>
            <w:vAlign w:val="bottom"/>
            <w:hideMark/>
          </w:tcPr>
          <w:p w14:paraId="7712F0E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single" w:sz="4" w:space="0" w:color="000000"/>
              <w:left w:val="nil"/>
              <w:bottom w:val="single" w:sz="4" w:space="0" w:color="000000"/>
              <w:right w:val="single" w:sz="4" w:space="0" w:color="000000"/>
            </w:tcBorders>
            <w:shd w:val="clear" w:color="000000" w:fill="D9E1F2"/>
            <w:noWrap/>
            <w:vAlign w:val="bottom"/>
            <w:hideMark/>
          </w:tcPr>
          <w:p w14:paraId="2CB09F9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38966406"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582B27D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1001" w:type="dxa"/>
            <w:tcBorders>
              <w:top w:val="nil"/>
              <w:left w:val="nil"/>
              <w:bottom w:val="single" w:sz="4" w:space="0" w:color="000000"/>
              <w:right w:val="single" w:sz="4" w:space="0" w:color="000000"/>
            </w:tcBorders>
            <w:shd w:val="clear" w:color="000000" w:fill="D9E1F2"/>
            <w:noWrap/>
            <w:vAlign w:val="bottom"/>
            <w:hideMark/>
          </w:tcPr>
          <w:p w14:paraId="0AA4C01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6D693F4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024" w:type="dxa"/>
            <w:tcBorders>
              <w:top w:val="nil"/>
              <w:left w:val="nil"/>
              <w:bottom w:val="single" w:sz="4" w:space="0" w:color="000000"/>
              <w:right w:val="single" w:sz="4" w:space="0" w:color="000000"/>
            </w:tcBorders>
            <w:shd w:val="clear" w:color="000000" w:fill="D9E1F2"/>
            <w:noWrap/>
            <w:vAlign w:val="bottom"/>
            <w:hideMark/>
          </w:tcPr>
          <w:p w14:paraId="79ACED8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7A21BF3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7BB28DF4"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0BFCC12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tcBorders>
              <w:top w:val="nil"/>
              <w:left w:val="nil"/>
              <w:bottom w:val="single" w:sz="4" w:space="0" w:color="000000"/>
              <w:right w:val="single" w:sz="4" w:space="0" w:color="000000"/>
            </w:tcBorders>
            <w:shd w:val="clear" w:color="000000" w:fill="D9E1F2"/>
            <w:noWrap/>
            <w:vAlign w:val="bottom"/>
            <w:hideMark/>
          </w:tcPr>
          <w:p w14:paraId="7A8AC43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5345338C"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7C87FF5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1001" w:type="dxa"/>
            <w:tcBorders>
              <w:top w:val="nil"/>
              <w:left w:val="nil"/>
              <w:bottom w:val="single" w:sz="4" w:space="0" w:color="000000"/>
              <w:right w:val="single" w:sz="4" w:space="0" w:color="000000"/>
            </w:tcBorders>
            <w:shd w:val="clear" w:color="000000" w:fill="D9E1F2"/>
            <w:noWrap/>
            <w:vAlign w:val="bottom"/>
            <w:hideMark/>
          </w:tcPr>
          <w:p w14:paraId="085B793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3844CC2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024" w:type="dxa"/>
            <w:tcBorders>
              <w:top w:val="nil"/>
              <w:left w:val="nil"/>
              <w:bottom w:val="single" w:sz="4" w:space="0" w:color="000000"/>
              <w:right w:val="single" w:sz="4" w:space="0" w:color="000000"/>
            </w:tcBorders>
            <w:shd w:val="clear" w:color="000000" w:fill="D9E1F2"/>
            <w:noWrap/>
            <w:vAlign w:val="bottom"/>
            <w:hideMark/>
          </w:tcPr>
          <w:p w14:paraId="4257CF7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3DBF4BB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6EC8A7D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22DC90D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nil"/>
              <w:left w:val="nil"/>
              <w:bottom w:val="single" w:sz="4" w:space="0" w:color="000000"/>
              <w:right w:val="single" w:sz="4" w:space="0" w:color="000000"/>
            </w:tcBorders>
            <w:shd w:val="clear" w:color="000000" w:fill="D9E1F2"/>
            <w:noWrap/>
            <w:vAlign w:val="bottom"/>
            <w:hideMark/>
          </w:tcPr>
          <w:p w14:paraId="02AD73E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663B443E"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20D763A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A+3</w:t>
            </w:r>
          </w:p>
        </w:tc>
        <w:tc>
          <w:tcPr>
            <w:tcW w:w="1001" w:type="dxa"/>
            <w:tcBorders>
              <w:top w:val="nil"/>
              <w:left w:val="nil"/>
              <w:bottom w:val="single" w:sz="4" w:space="0" w:color="000000"/>
              <w:right w:val="single" w:sz="4" w:space="0" w:color="000000"/>
            </w:tcBorders>
            <w:shd w:val="clear" w:color="000000" w:fill="D9E1F2"/>
            <w:noWrap/>
            <w:vAlign w:val="bottom"/>
            <w:hideMark/>
          </w:tcPr>
          <w:p w14:paraId="02167CF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33C6042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024" w:type="dxa"/>
            <w:tcBorders>
              <w:top w:val="nil"/>
              <w:left w:val="nil"/>
              <w:bottom w:val="single" w:sz="4" w:space="0" w:color="000000"/>
              <w:right w:val="single" w:sz="4" w:space="0" w:color="000000"/>
            </w:tcBorders>
            <w:shd w:val="clear" w:color="000000" w:fill="D9E1F2"/>
            <w:noWrap/>
            <w:vAlign w:val="bottom"/>
            <w:hideMark/>
          </w:tcPr>
          <w:p w14:paraId="4E99100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tcBorders>
              <w:top w:val="nil"/>
              <w:left w:val="nil"/>
              <w:bottom w:val="single" w:sz="4" w:space="0" w:color="000000"/>
              <w:right w:val="single" w:sz="4" w:space="0" w:color="000000"/>
            </w:tcBorders>
            <w:shd w:val="clear" w:color="000000" w:fill="D9E1F2"/>
            <w:noWrap/>
            <w:vAlign w:val="bottom"/>
            <w:hideMark/>
          </w:tcPr>
          <w:p w14:paraId="6108A33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2369C06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2B0635D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nil"/>
              <w:left w:val="nil"/>
              <w:bottom w:val="single" w:sz="4" w:space="0" w:color="000000"/>
              <w:right w:val="single" w:sz="4" w:space="0" w:color="000000"/>
            </w:tcBorders>
            <w:shd w:val="clear" w:color="000000" w:fill="D9E1F2"/>
            <w:noWrap/>
            <w:vAlign w:val="bottom"/>
            <w:hideMark/>
          </w:tcPr>
          <w:p w14:paraId="284B279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560F0A8F"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0AB5DDB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A+4</w:t>
            </w:r>
          </w:p>
        </w:tc>
        <w:tc>
          <w:tcPr>
            <w:tcW w:w="1001" w:type="dxa"/>
            <w:tcBorders>
              <w:top w:val="nil"/>
              <w:left w:val="nil"/>
              <w:bottom w:val="single" w:sz="4" w:space="0" w:color="000000"/>
              <w:right w:val="single" w:sz="4" w:space="0" w:color="000000"/>
            </w:tcBorders>
            <w:shd w:val="clear" w:color="000000" w:fill="D9E1F2"/>
            <w:noWrap/>
            <w:vAlign w:val="bottom"/>
            <w:hideMark/>
          </w:tcPr>
          <w:p w14:paraId="7E06504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5342752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024" w:type="dxa"/>
            <w:tcBorders>
              <w:top w:val="nil"/>
              <w:left w:val="nil"/>
              <w:bottom w:val="single" w:sz="4" w:space="0" w:color="000000"/>
              <w:right w:val="single" w:sz="4" w:space="0" w:color="000000"/>
            </w:tcBorders>
            <w:shd w:val="clear" w:color="000000" w:fill="D9E1F2"/>
            <w:noWrap/>
            <w:vAlign w:val="bottom"/>
            <w:hideMark/>
          </w:tcPr>
          <w:p w14:paraId="37945BD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519318D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132C1D7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1E73044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tcBorders>
              <w:top w:val="nil"/>
              <w:left w:val="nil"/>
              <w:bottom w:val="single" w:sz="4" w:space="0" w:color="000000"/>
              <w:right w:val="single" w:sz="4" w:space="0" w:color="000000"/>
            </w:tcBorders>
            <w:shd w:val="clear" w:color="000000" w:fill="D9E1F2"/>
            <w:noWrap/>
            <w:vAlign w:val="bottom"/>
            <w:hideMark/>
          </w:tcPr>
          <w:p w14:paraId="3D78959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09F190E5"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1A14E7D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A+5</w:t>
            </w:r>
          </w:p>
        </w:tc>
        <w:tc>
          <w:tcPr>
            <w:tcW w:w="1001" w:type="dxa"/>
            <w:tcBorders>
              <w:top w:val="nil"/>
              <w:left w:val="nil"/>
              <w:bottom w:val="single" w:sz="4" w:space="0" w:color="000000"/>
              <w:right w:val="single" w:sz="4" w:space="0" w:color="000000"/>
            </w:tcBorders>
            <w:shd w:val="clear" w:color="000000" w:fill="D9E1F2"/>
            <w:noWrap/>
            <w:vAlign w:val="bottom"/>
            <w:hideMark/>
          </w:tcPr>
          <w:p w14:paraId="2F0EFF6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6D697D5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024" w:type="dxa"/>
            <w:tcBorders>
              <w:top w:val="nil"/>
              <w:left w:val="nil"/>
              <w:bottom w:val="single" w:sz="4" w:space="0" w:color="000000"/>
              <w:right w:val="single" w:sz="4" w:space="0" w:color="000000"/>
            </w:tcBorders>
            <w:shd w:val="clear" w:color="000000" w:fill="D9E1F2"/>
            <w:noWrap/>
            <w:vAlign w:val="bottom"/>
            <w:hideMark/>
          </w:tcPr>
          <w:p w14:paraId="02F9774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3761932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tcBorders>
              <w:top w:val="nil"/>
              <w:left w:val="nil"/>
              <w:bottom w:val="single" w:sz="4" w:space="0" w:color="000000"/>
              <w:right w:val="single" w:sz="4" w:space="0" w:color="000000"/>
            </w:tcBorders>
            <w:shd w:val="clear" w:color="000000" w:fill="D9E1F2"/>
            <w:noWrap/>
            <w:vAlign w:val="bottom"/>
            <w:hideMark/>
          </w:tcPr>
          <w:p w14:paraId="3557B13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003563B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nil"/>
              <w:left w:val="nil"/>
              <w:bottom w:val="single" w:sz="4" w:space="0" w:color="000000"/>
              <w:right w:val="single" w:sz="4" w:space="0" w:color="000000"/>
            </w:tcBorders>
            <w:shd w:val="clear" w:color="000000" w:fill="D9E1F2"/>
            <w:noWrap/>
            <w:vAlign w:val="bottom"/>
            <w:hideMark/>
          </w:tcPr>
          <w:p w14:paraId="1B4039A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572099C6"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13506A6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A+6</w:t>
            </w:r>
          </w:p>
        </w:tc>
        <w:tc>
          <w:tcPr>
            <w:tcW w:w="1001" w:type="dxa"/>
            <w:tcBorders>
              <w:top w:val="nil"/>
              <w:left w:val="nil"/>
              <w:bottom w:val="single" w:sz="4" w:space="0" w:color="000000"/>
              <w:right w:val="single" w:sz="4" w:space="0" w:color="000000"/>
            </w:tcBorders>
            <w:shd w:val="clear" w:color="000000" w:fill="D9E1F2"/>
            <w:noWrap/>
            <w:vAlign w:val="bottom"/>
            <w:hideMark/>
          </w:tcPr>
          <w:p w14:paraId="0F0E904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3CC23A6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4</w:t>
            </w:r>
          </w:p>
        </w:tc>
        <w:tc>
          <w:tcPr>
            <w:tcW w:w="1024" w:type="dxa"/>
            <w:tcBorders>
              <w:top w:val="nil"/>
              <w:left w:val="nil"/>
              <w:bottom w:val="single" w:sz="4" w:space="0" w:color="000000"/>
              <w:right w:val="single" w:sz="4" w:space="0" w:color="000000"/>
            </w:tcBorders>
            <w:shd w:val="clear" w:color="000000" w:fill="D9E1F2"/>
            <w:noWrap/>
            <w:vAlign w:val="bottom"/>
            <w:hideMark/>
          </w:tcPr>
          <w:p w14:paraId="024855B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tcBorders>
              <w:top w:val="nil"/>
              <w:left w:val="nil"/>
              <w:bottom w:val="single" w:sz="4" w:space="0" w:color="000000"/>
              <w:right w:val="single" w:sz="4" w:space="0" w:color="000000"/>
            </w:tcBorders>
            <w:shd w:val="clear" w:color="000000" w:fill="D9E1F2"/>
            <w:noWrap/>
            <w:vAlign w:val="bottom"/>
            <w:hideMark/>
          </w:tcPr>
          <w:p w14:paraId="2C0E345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37F9B62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01CF00B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nil"/>
              <w:left w:val="nil"/>
              <w:bottom w:val="single" w:sz="4" w:space="0" w:color="000000"/>
              <w:right w:val="single" w:sz="4" w:space="0" w:color="000000"/>
            </w:tcBorders>
            <w:shd w:val="clear" w:color="000000" w:fill="D9E1F2"/>
            <w:noWrap/>
            <w:vAlign w:val="bottom"/>
            <w:hideMark/>
          </w:tcPr>
          <w:p w14:paraId="7D5C406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3CD0E093"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18B81B5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A+7</w:t>
            </w:r>
          </w:p>
        </w:tc>
        <w:tc>
          <w:tcPr>
            <w:tcW w:w="1001" w:type="dxa"/>
            <w:tcBorders>
              <w:top w:val="nil"/>
              <w:left w:val="nil"/>
              <w:bottom w:val="single" w:sz="4" w:space="0" w:color="000000"/>
              <w:right w:val="single" w:sz="4" w:space="0" w:color="000000"/>
            </w:tcBorders>
            <w:shd w:val="clear" w:color="000000" w:fill="D9E1F2"/>
            <w:noWrap/>
            <w:vAlign w:val="bottom"/>
            <w:hideMark/>
          </w:tcPr>
          <w:p w14:paraId="69FEC834"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6E5351A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4</w:t>
            </w:r>
          </w:p>
        </w:tc>
        <w:tc>
          <w:tcPr>
            <w:tcW w:w="1024" w:type="dxa"/>
            <w:tcBorders>
              <w:top w:val="nil"/>
              <w:left w:val="nil"/>
              <w:bottom w:val="single" w:sz="4" w:space="0" w:color="000000"/>
              <w:right w:val="single" w:sz="4" w:space="0" w:color="000000"/>
            </w:tcBorders>
            <w:shd w:val="clear" w:color="000000" w:fill="D9E1F2"/>
            <w:noWrap/>
            <w:vAlign w:val="bottom"/>
            <w:hideMark/>
          </w:tcPr>
          <w:p w14:paraId="0D712B1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498E277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6D8D80A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688CB6B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tcBorders>
              <w:top w:val="nil"/>
              <w:left w:val="nil"/>
              <w:bottom w:val="single" w:sz="4" w:space="0" w:color="000000"/>
              <w:right w:val="single" w:sz="4" w:space="0" w:color="000000"/>
            </w:tcBorders>
            <w:shd w:val="clear" w:color="000000" w:fill="D9E1F2"/>
            <w:noWrap/>
            <w:vAlign w:val="bottom"/>
            <w:hideMark/>
          </w:tcPr>
          <w:p w14:paraId="794A920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506A5C37"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34442C9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A+8</w:t>
            </w:r>
          </w:p>
        </w:tc>
        <w:tc>
          <w:tcPr>
            <w:tcW w:w="1001" w:type="dxa"/>
            <w:tcBorders>
              <w:top w:val="nil"/>
              <w:left w:val="nil"/>
              <w:bottom w:val="single" w:sz="4" w:space="0" w:color="000000"/>
              <w:right w:val="single" w:sz="4" w:space="0" w:color="000000"/>
            </w:tcBorders>
            <w:shd w:val="clear" w:color="000000" w:fill="D9E1F2"/>
            <w:noWrap/>
            <w:vAlign w:val="bottom"/>
            <w:hideMark/>
          </w:tcPr>
          <w:p w14:paraId="366E5CE4"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42EE62B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4</w:t>
            </w:r>
          </w:p>
        </w:tc>
        <w:tc>
          <w:tcPr>
            <w:tcW w:w="1024" w:type="dxa"/>
            <w:tcBorders>
              <w:top w:val="nil"/>
              <w:left w:val="nil"/>
              <w:bottom w:val="single" w:sz="4" w:space="0" w:color="000000"/>
              <w:right w:val="single" w:sz="4" w:space="0" w:color="000000"/>
            </w:tcBorders>
            <w:shd w:val="clear" w:color="000000" w:fill="D9E1F2"/>
            <w:noWrap/>
            <w:vAlign w:val="bottom"/>
            <w:hideMark/>
          </w:tcPr>
          <w:p w14:paraId="4E4E79D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33A5527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tcBorders>
              <w:top w:val="nil"/>
              <w:left w:val="nil"/>
              <w:bottom w:val="single" w:sz="4" w:space="0" w:color="000000"/>
              <w:right w:val="single" w:sz="4" w:space="0" w:color="000000"/>
            </w:tcBorders>
            <w:shd w:val="clear" w:color="000000" w:fill="D9E1F2"/>
            <w:noWrap/>
            <w:vAlign w:val="bottom"/>
            <w:hideMark/>
          </w:tcPr>
          <w:p w14:paraId="6859C13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56569CA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nil"/>
              <w:left w:val="nil"/>
              <w:bottom w:val="single" w:sz="4" w:space="0" w:color="000000"/>
              <w:right w:val="single" w:sz="4" w:space="0" w:color="000000"/>
            </w:tcBorders>
            <w:shd w:val="clear" w:color="000000" w:fill="D9E1F2"/>
            <w:noWrap/>
            <w:vAlign w:val="bottom"/>
            <w:hideMark/>
          </w:tcPr>
          <w:p w14:paraId="53C53AB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186E1754"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1B608CB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A+9</w:t>
            </w:r>
          </w:p>
        </w:tc>
        <w:tc>
          <w:tcPr>
            <w:tcW w:w="1001" w:type="dxa"/>
            <w:tcBorders>
              <w:top w:val="nil"/>
              <w:left w:val="nil"/>
              <w:bottom w:val="single" w:sz="4" w:space="0" w:color="000000"/>
              <w:right w:val="single" w:sz="4" w:space="0" w:color="000000"/>
            </w:tcBorders>
            <w:shd w:val="clear" w:color="000000" w:fill="D9E1F2"/>
            <w:noWrap/>
            <w:vAlign w:val="bottom"/>
            <w:hideMark/>
          </w:tcPr>
          <w:p w14:paraId="6203F19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4C574FB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8</w:t>
            </w:r>
          </w:p>
        </w:tc>
        <w:tc>
          <w:tcPr>
            <w:tcW w:w="1024" w:type="dxa"/>
            <w:tcBorders>
              <w:top w:val="nil"/>
              <w:left w:val="nil"/>
              <w:bottom w:val="single" w:sz="4" w:space="0" w:color="000000"/>
              <w:right w:val="single" w:sz="4" w:space="0" w:color="000000"/>
            </w:tcBorders>
            <w:shd w:val="clear" w:color="000000" w:fill="D9E1F2"/>
            <w:noWrap/>
            <w:vAlign w:val="bottom"/>
            <w:hideMark/>
          </w:tcPr>
          <w:p w14:paraId="4C9B26D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tcBorders>
              <w:top w:val="nil"/>
              <w:left w:val="nil"/>
              <w:bottom w:val="single" w:sz="4" w:space="0" w:color="000000"/>
              <w:right w:val="single" w:sz="4" w:space="0" w:color="000000"/>
            </w:tcBorders>
            <w:shd w:val="clear" w:color="000000" w:fill="D9E1F2"/>
            <w:noWrap/>
            <w:vAlign w:val="bottom"/>
            <w:hideMark/>
          </w:tcPr>
          <w:p w14:paraId="772D880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28C9504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4E19DA3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nil"/>
              <w:left w:val="nil"/>
              <w:bottom w:val="single" w:sz="4" w:space="0" w:color="000000"/>
              <w:right w:val="single" w:sz="4" w:space="0" w:color="000000"/>
            </w:tcBorders>
            <w:shd w:val="clear" w:color="000000" w:fill="D9E1F2"/>
            <w:noWrap/>
            <w:vAlign w:val="bottom"/>
            <w:hideMark/>
          </w:tcPr>
          <w:p w14:paraId="50D50D5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59035403"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5281BEF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A+10</w:t>
            </w:r>
          </w:p>
        </w:tc>
        <w:tc>
          <w:tcPr>
            <w:tcW w:w="1001" w:type="dxa"/>
            <w:tcBorders>
              <w:top w:val="nil"/>
              <w:left w:val="nil"/>
              <w:bottom w:val="single" w:sz="4" w:space="0" w:color="000000"/>
              <w:right w:val="single" w:sz="4" w:space="0" w:color="000000"/>
            </w:tcBorders>
            <w:shd w:val="clear" w:color="000000" w:fill="D9E1F2"/>
            <w:noWrap/>
            <w:vAlign w:val="bottom"/>
            <w:hideMark/>
          </w:tcPr>
          <w:p w14:paraId="5688E91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5D62265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8</w:t>
            </w:r>
          </w:p>
        </w:tc>
        <w:tc>
          <w:tcPr>
            <w:tcW w:w="1024" w:type="dxa"/>
            <w:tcBorders>
              <w:top w:val="nil"/>
              <w:left w:val="nil"/>
              <w:bottom w:val="single" w:sz="4" w:space="0" w:color="000000"/>
              <w:right w:val="single" w:sz="4" w:space="0" w:color="000000"/>
            </w:tcBorders>
            <w:shd w:val="clear" w:color="000000" w:fill="D9E1F2"/>
            <w:noWrap/>
            <w:vAlign w:val="bottom"/>
            <w:hideMark/>
          </w:tcPr>
          <w:p w14:paraId="19669AE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1052211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39CCECB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05A0FAA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tcBorders>
              <w:top w:val="nil"/>
              <w:left w:val="nil"/>
              <w:bottom w:val="single" w:sz="4" w:space="0" w:color="000000"/>
              <w:right w:val="single" w:sz="4" w:space="0" w:color="000000"/>
            </w:tcBorders>
            <w:shd w:val="clear" w:color="000000" w:fill="D9E1F2"/>
            <w:noWrap/>
            <w:vAlign w:val="bottom"/>
            <w:hideMark/>
          </w:tcPr>
          <w:p w14:paraId="0BBC7C9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3DA5D6A4"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6FBADDA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A+11</w:t>
            </w:r>
          </w:p>
        </w:tc>
        <w:tc>
          <w:tcPr>
            <w:tcW w:w="1001" w:type="dxa"/>
            <w:tcBorders>
              <w:top w:val="nil"/>
              <w:left w:val="nil"/>
              <w:bottom w:val="single" w:sz="4" w:space="0" w:color="000000"/>
              <w:right w:val="single" w:sz="4" w:space="0" w:color="000000"/>
            </w:tcBorders>
            <w:shd w:val="clear" w:color="000000" w:fill="D9E1F2"/>
            <w:noWrap/>
            <w:vAlign w:val="bottom"/>
            <w:hideMark/>
          </w:tcPr>
          <w:p w14:paraId="6ED6B62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3E169F2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8</w:t>
            </w:r>
          </w:p>
        </w:tc>
        <w:tc>
          <w:tcPr>
            <w:tcW w:w="1024" w:type="dxa"/>
            <w:tcBorders>
              <w:top w:val="nil"/>
              <w:left w:val="nil"/>
              <w:bottom w:val="single" w:sz="4" w:space="0" w:color="000000"/>
              <w:right w:val="single" w:sz="4" w:space="0" w:color="000000"/>
            </w:tcBorders>
            <w:shd w:val="clear" w:color="000000" w:fill="D9E1F2"/>
            <w:noWrap/>
            <w:vAlign w:val="bottom"/>
            <w:hideMark/>
          </w:tcPr>
          <w:p w14:paraId="04E482C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4D7A879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tcBorders>
              <w:top w:val="nil"/>
              <w:left w:val="nil"/>
              <w:bottom w:val="single" w:sz="4" w:space="0" w:color="000000"/>
              <w:right w:val="single" w:sz="4" w:space="0" w:color="000000"/>
            </w:tcBorders>
            <w:shd w:val="clear" w:color="000000" w:fill="D9E1F2"/>
            <w:noWrap/>
            <w:vAlign w:val="bottom"/>
            <w:hideMark/>
          </w:tcPr>
          <w:p w14:paraId="70B1015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518CB9F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nil"/>
              <w:left w:val="nil"/>
              <w:bottom w:val="single" w:sz="4" w:space="0" w:color="000000"/>
              <w:right w:val="single" w:sz="4" w:space="0" w:color="000000"/>
            </w:tcBorders>
            <w:shd w:val="clear" w:color="000000" w:fill="D9E1F2"/>
            <w:noWrap/>
            <w:vAlign w:val="bottom"/>
            <w:hideMark/>
          </w:tcPr>
          <w:p w14:paraId="1EC66F3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06588D7C"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1E2831D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A+12</w:t>
            </w:r>
          </w:p>
        </w:tc>
        <w:tc>
          <w:tcPr>
            <w:tcW w:w="1001" w:type="dxa"/>
            <w:tcBorders>
              <w:top w:val="nil"/>
              <w:left w:val="nil"/>
              <w:bottom w:val="single" w:sz="4" w:space="0" w:color="000000"/>
              <w:right w:val="single" w:sz="4" w:space="0" w:color="000000"/>
            </w:tcBorders>
            <w:shd w:val="clear" w:color="000000" w:fill="D9E1F2"/>
            <w:noWrap/>
            <w:vAlign w:val="bottom"/>
            <w:hideMark/>
          </w:tcPr>
          <w:p w14:paraId="070DAE6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32E9357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16</w:t>
            </w:r>
          </w:p>
        </w:tc>
        <w:tc>
          <w:tcPr>
            <w:tcW w:w="1024" w:type="dxa"/>
            <w:tcBorders>
              <w:top w:val="nil"/>
              <w:left w:val="nil"/>
              <w:bottom w:val="single" w:sz="4" w:space="0" w:color="000000"/>
              <w:right w:val="single" w:sz="4" w:space="0" w:color="000000"/>
            </w:tcBorders>
            <w:shd w:val="clear" w:color="000000" w:fill="D9E1F2"/>
            <w:noWrap/>
            <w:vAlign w:val="bottom"/>
            <w:hideMark/>
          </w:tcPr>
          <w:p w14:paraId="37B59E2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tcBorders>
              <w:top w:val="nil"/>
              <w:left w:val="nil"/>
              <w:bottom w:val="single" w:sz="4" w:space="0" w:color="000000"/>
              <w:right w:val="single" w:sz="4" w:space="0" w:color="000000"/>
            </w:tcBorders>
            <w:shd w:val="clear" w:color="000000" w:fill="D9E1F2"/>
            <w:noWrap/>
            <w:vAlign w:val="bottom"/>
            <w:hideMark/>
          </w:tcPr>
          <w:p w14:paraId="4D8027C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48833504"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6C95C2F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nil"/>
              <w:left w:val="nil"/>
              <w:bottom w:val="single" w:sz="4" w:space="0" w:color="000000"/>
              <w:right w:val="single" w:sz="4" w:space="0" w:color="000000"/>
            </w:tcBorders>
            <w:shd w:val="clear" w:color="000000" w:fill="D9E1F2"/>
            <w:noWrap/>
            <w:vAlign w:val="bottom"/>
            <w:hideMark/>
          </w:tcPr>
          <w:p w14:paraId="4865D99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11BB9E54"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0E38808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lastRenderedPageBreak/>
              <w:t>A+13</w:t>
            </w:r>
          </w:p>
        </w:tc>
        <w:tc>
          <w:tcPr>
            <w:tcW w:w="1001" w:type="dxa"/>
            <w:tcBorders>
              <w:top w:val="nil"/>
              <w:left w:val="nil"/>
              <w:bottom w:val="single" w:sz="4" w:space="0" w:color="000000"/>
              <w:right w:val="single" w:sz="4" w:space="0" w:color="000000"/>
            </w:tcBorders>
            <w:shd w:val="clear" w:color="000000" w:fill="D9E1F2"/>
            <w:noWrap/>
            <w:vAlign w:val="bottom"/>
            <w:hideMark/>
          </w:tcPr>
          <w:p w14:paraId="28A8650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5F38CC8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16</w:t>
            </w:r>
          </w:p>
        </w:tc>
        <w:tc>
          <w:tcPr>
            <w:tcW w:w="1024" w:type="dxa"/>
            <w:tcBorders>
              <w:top w:val="nil"/>
              <w:left w:val="nil"/>
              <w:bottom w:val="single" w:sz="4" w:space="0" w:color="000000"/>
              <w:right w:val="single" w:sz="4" w:space="0" w:color="000000"/>
            </w:tcBorders>
            <w:shd w:val="clear" w:color="000000" w:fill="D9E1F2"/>
            <w:noWrap/>
            <w:vAlign w:val="bottom"/>
            <w:hideMark/>
          </w:tcPr>
          <w:p w14:paraId="210A609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2628074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tcBorders>
              <w:top w:val="nil"/>
              <w:left w:val="nil"/>
              <w:bottom w:val="single" w:sz="4" w:space="0" w:color="000000"/>
              <w:right w:val="single" w:sz="4" w:space="0" w:color="000000"/>
            </w:tcBorders>
            <w:shd w:val="clear" w:color="000000" w:fill="D9E1F2"/>
            <w:noWrap/>
            <w:vAlign w:val="bottom"/>
            <w:hideMark/>
          </w:tcPr>
          <w:p w14:paraId="68ACE04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4B24CC5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tcBorders>
              <w:top w:val="nil"/>
              <w:left w:val="nil"/>
              <w:bottom w:val="single" w:sz="4" w:space="0" w:color="000000"/>
              <w:right w:val="single" w:sz="4" w:space="0" w:color="000000"/>
            </w:tcBorders>
            <w:shd w:val="clear" w:color="000000" w:fill="D9E1F2"/>
            <w:noWrap/>
            <w:vAlign w:val="bottom"/>
            <w:hideMark/>
          </w:tcPr>
          <w:p w14:paraId="5DBF5F6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r w:rsidR="0049259C" w:rsidRPr="0049259C" w14:paraId="0EEF03DE" w14:textId="77777777" w:rsidTr="0049259C">
        <w:trPr>
          <w:trHeight w:val="600"/>
        </w:trPr>
        <w:tc>
          <w:tcPr>
            <w:tcW w:w="1500" w:type="dxa"/>
            <w:tcBorders>
              <w:top w:val="nil"/>
              <w:left w:val="single" w:sz="4" w:space="0" w:color="000000"/>
              <w:bottom w:val="single" w:sz="4" w:space="0" w:color="000000"/>
              <w:right w:val="single" w:sz="4" w:space="0" w:color="000000"/>
            </w:tcBorders>
            <w:shd w:val="clear" w:color="000000" w:fill="D9E1F2"/>
            <w:noWrap/>
            <w:vAlign w:val="bottom"/>
            <w:hideMark/>
          </w:tcPr>
          <w:p w14:paraId="65B5C0E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A+14</w:t>
            </w:r>
          </w:p>
        </w:tc>
        <w:tc>
          <w:tcPr>
            <w:tcW w:w="1001" w:type="dxa"/>
            <w:tcBorders>
              <w:top w:val="nil"/>
              <w:left w:val="nil"/>
              <w:bottom w:val="single" w:sz="4" w:space="0" w:color="000000"/>
              <w:right w:val="single" w:sz="4" w:space="0" w:color="000000"/>
            </w:tcBorders>
            <w:shd w:val="clear" w:color="000000" w:fill="D9E1F2"/>
            <w:noWrap/>
            <w:vAlign w:val="bottom"/>
            <w:hideMark/>
          </w:tcPr>
          <w:p w14:paraId="08B717B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A1</w:t>
            </w:r>
          </w:p>
        </w:tc>
        <w:tc>
          <w:tcPr>
            <w:tcW w:w="960" w:type="dxa"/>
            <w:tcBorders>
              <w:top w:val="nil"/>
              <w:left w:val="nil"/>
              <w:bottom w:val="single" w:sz="4" w:space="0" w:color="000000"/>
              <w:right w:val="single" w:sz="4" w:space="0" w:color="000000"/>
            </w:tcBorders>
            <w:shd w:val="clear" w:color="000000" w:fill="D9E1F2"/>
            <w:noWrap/>
            <w:vAlign w:val="bottom"/>
            <w:hideMark/>
          </w:tcPr>
          <w:p w14:paraId="7315BC9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16</w:t>
            </w:r>
          </w:p>
        </w:tc>
        <w:tc>
          <w:tcPr>
            <w:tcW w:w="1024" w:type="dxa"/>
            <w:tcBorders>
              <w:top w:val="nil"/>
              <w:left w:val="nil"/>
              <w:bottom w:val="single" w:sz="4" w:space="0" w:color="000000"/>
              <w:right w:val="single" w:sz="4" w:space="0" w:color="000000"/>
            </w:tcBorders>
            <w:shd w:val="clear" w:color="000000" w:fill="D9E1F2"/>
            <w:noWrap/>
            <w:vAlign w:val="bottom"/>
            <w:hideMark/>
          </w:tcPr>
          <w:p w14:paraId="23F0E96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tcBorders>
              <w:top w:val="nil"/>
              <w:left w:val="nil"/>
              <w:bottom w:val="single" w:sz="4" w:space="0" w:color="000000"/>
              <w:right w:val="single" w:sz="4" w:space="0" w:color="000000"/>
            </w:tcBorders>
            <w:shd w:val="clear" w:color="000000" w:fill="D9E1F2"/>
            <w:noWrap/>
            <w:vAlign w:val="bottom"/>
            <w:hideMark/>
          </w:tcPr>
          <w:p w14:paraId="6C36509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tcBorders>
              <w:top w:val="nil"/>
              <w:left w:val="nil"/>
              <w:bottom w:val="single" w:sz="4" w:space="0" w:color="000000"/>
              <w:right w:val="single" w:sz="4" w:space="0" w:color="000000"/>
            </w:tcBorders>
            <w:shd w:val="clear" w:color="000000" w:fill="D9E1F2"/>
            <w:noWrap/>
            <w:vAlign w:val="bottom"/>
            <w:hideMark/>
          </w:tcPr>
          <w:p w14:paraId="7ABF3BB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tcBorders>
              <w:top w:val="nil"/>
              <w:left w:val="nil"/>
              <w:bottom w:val="single" w:sz="4" w:space="0" w:color="000000"/>
              <w:right w:val="single" w:sz="4" w:space="0" w:color="000000"/>
            </w:tcBorders>
            <w:shd w:val="clear" w:color="000000" w:fill="D9E1F2"/>
            <w:noWrap/>
            <w:vAlign w:val="bottom"/>
            <w:hideMark/>
          </w:tcPr>
          <w:p w14:paraId="15640EE4"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tcBorders>
              <w:top w:val="nil"/>
              <w:left w:val="nil"/>
              <w:bottom w:val="single" w:sz="4" w:space="0" w:color="000000"/>
              <w:right w:val="single" w:sz="4" w:space="0" w:color="000000"/>
            </w:tcBorders>
            <w:shd w:val="clear" w:color="000000" w:fill="D9E1F2"/>
            <w:noWrap/>
            <w:vAlign w:val="bottom"/>
            <w:hideMark/>
          </w:tcPr>
          <w:p w14:paraId="3A9C081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6</w:t>
            </w:r>
          </w:p>
        </w:tc>
      </w:tr>
    </w:tbl>
    <w:p w14:paraId="1C5431C8" w14:textId="5F31376F" w:rsidR="0049259C" w:rsidRDefault="0049259C" w:rsidP="005C50B4">
      <w:pPr>
        <w:jc w:val="both"/>
        <w:rPr>
          <w:lang w:val="en-US"/>
        </w:rPr>
      </w:pPr>
    </w:p>
    <w:p w14:paraId="349BCB06" w14:textId="32E5EB4F" w:rsidR="0049259C" w:rsidRPr="0049259C" w:rsidRDefault="0049259C" w:rsidP="0049259C">
      <w:pPr>
        <w:pStyle w:val="Caption"/>
        <w:keepNext/>
        <w:rPr>
          <w:lang w:val="en-US"/>
        </w:rPr>
      </w:pPr>
      <w:bookmarkStart w:id="7" w:name="_Ref503447911"/>
      <w:r>
        <w:t xml:space="preserve">Table </w:t>
      </w:r>
      <w:r w:rsidR="00F71232">
        <w:fldChar w:fldCharType="begin"/>
      </w:r>
      <w:r w:rsidR="00F71232">
        <w:instrText xml:space="preserve"> SEQ Table \* ARABIC </w:instrText>
      </w:r>
      <w:r w:rsidR="00F71232">
        <w:fldChar w:fldCharType="separate"/>
      </w:r>
      <w:r w:rsidR="00DD1DB8">
        <w:rPr>
          <w:noProof/>
        </w:rPr>
        <w:t>3</w:t>
      </w:r>
      <w:r w:rsidR="00F71232">
        <w:rPr>
          <w:noProof/>
        </w:rPr>
        <w:fldChar w:fldCharType="end"/>
      </w:r>
      <w:bookmarkEnd w:id="7"/>
      <w:r>
        <w:rPr>
          <w:lang w:val="en-US"/>
        </w:rPr>
        <w:t>: PRACH Configuration table entries for short sequence preamble format A</w:t>
      </w:r>
      <w:r w:rsidR="008C1BE6">
        <w:rPr>
          <w:lang w:val="en-US"/>
        </w:rPr>
        <w:t>2</w:t>
      </w:r>
      <w:r>
        <w:rPr>
          <w:lang w:val="en-US"/>
        </w:rPr>
        <w:t>, in paired spectrum in FR1.</w:t>
      </w:r>
    </w:p>
    <w:tbl>
      <w:tblPr>
        <w:tblW w:w="9102" w:type="dxa"/>
        <w:tblInd w:w="-10" w:type="dxa"/>
        <w:tblLook w:val="04A0" w:firstRow="1" w:lastRow="0" w:firstColumn="1" w:lastColumn="0" w:noHBand="0" w:noVBand="1"/>
      </w:tblPr>
      <w:tblGrid>
        <w:gridCol w:w="1461"/>
        <w:gridCol w:w="39"/>
        <w:gridCol w:w="962"/>
        <w:gridCol w:w="952"/>
        <w:gridCol w:w="8"/>
        <w:gridCol w:w="960"/>
        <w:gridCol w:w="56"/>
        <w:gridCol w:w="904"/>
        <w:gridCol w:w="48"/>
        <w:gridCol w:w="912"/>
        <w:gridCol w:w="40"/>
        <w:gridCol w:w="1240"/>
        <w:gridCol w:w="25"/>
        <w:gridCol w:w="1495"/>
      </w:tblGrid>
      <w:tr w:rsidR="0049259C" w:rsidRPr="0049259C" w14:paraId="4772B225" w14:textId="77777777" w:rsidTr="0049259C">
        <w:trPr>
          <w:trHeight w:val="1020"/>
        </w:trPr>
        <w:tc>
          <w:tcPr>
            <w:tcW w:w="1461" w:type="dxa"/>
            <w:tcBorders>
              <w:top w:val="single" w:sz="8" w:space="0" w:color="FFFFFF"/>
              <w:left w:val="single" w:sz="8" w:space="0" w:color="FFFFFF"/>
              <w:bottom w:val="nil"/>
              <w:right w:val="single" w:sz="8" w:space="0" w:color="FFFFFF"/>
            </w:tcBorders>
            <w:shd w:val="clear" w:color="000000" w:fill="124191"/>
            <w:vAlign w:val="center"/>
            <w:hideMark/>
          </w:tcPr>
          <w:p w14:paraId="0511DA0C"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PRACH Config. Index</w:t>
            </w:r>
          </w:p>
        </w:tc>
        <w:tc>
          <w:tcPr>
            <w:tcW w:w="1001" w:type="dxa"/>
            <w:gridSpan w:val="2"/>
            <w:tcBorders>
              <w:top w:val="single" w:sz="8" w:space="0" w:color="FFFFFF"/>
              <w:left w:val="nil"/>
              <w:bottom w:val="nil"/>
              <w:right w:val="single" w:sz="8" w:space="0" w:color="FFFFFF"/>
            </w:tcBorders>
            <w:shd w:val="clear" w:color="000000" w:fill="124191"/>
            <w:vAlign w:val="center"/>
            <w:hideMark/>
          </w:tcPr>
          <w:p w14:paraId="18E6C026"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Preamble Format</w:t>
            </w:r>
          </w:p>
        </w:tc>
        <w:tc>
          <w:tcPr>
            <w:tcW w:w="952" w:type="dxa"/>
            <w:tcBorders>
              <w:top w:val="single" w:sz="8" w:space="0" w:color="FFFFFF"/>
              <w:left w:val="nil"/>
              <w:bottom w:val="nil"/>
              <w:right w:val="single" w:sz="8" w:space="0" w:color="FFFFFF"/>
            </w:tcBorders>
            <w:shd w:val="clear" w:color="000000" w:fill="124191"/>
            <w:vAlign w:val="center"/>
            <w:hideMark/>
          </w:tcPr>
          <w:p w14:paraId="676637B6"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 xml:space="preserve">Config. Period </w:t>
            </w:r>
          </w:p>
        </w:tc>
        <w:tc>
          <w:tcPr>
            <w:tcW w:w="1024" w:type="dxa"/>
            <w:gridSpan w:val="3"/>
            <w:tcBorders>
              <w:top w:val="single" w:sz="8" w:space="0" w:color="FFFFFF"/>
              <w:left w:val="nil"/>
              <w:bottom w:val="nil"/>
              <w:right w:val="single" w:sz="8" w:space="0" w:color="FFFFFF"/>
            </w:tcBorders>
            <w:shd w:val="clear" w:color="000000" w:fill="124191"/>
            <w:vAlign w:val="center"/>
            <w:hideMark/>
          </w:tcPr>
          <w:p w14:paraId="57742D03"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Subframe number</w:t>
            </w:r>
          </w:p>
        </w:tc>
        <w:tc>
          <w:tcPr>
            <w:tcW w:w="952" w:type="dxa"/>
            <w:gridSpan w:val="2"/>
            <w:tcBorders>
              <w:top w:val="single" w:sz="8" w:space="0" w:color="FFFFFF"/>
              <w:left w:val="nil"/>
              <w:bottom w:val="nil"/>
              <w:right w:val="single" w:sz="8" w:space="0" w:color="FFFFFF"/>
            </w:tcBorders>
            <w:shd w:val="clear" w:color="000000" w:fill="124191"/>
            <w:vAlign w:val="center"/>
            <w:hideMark/>
          </w:tcPr>
          <w:p w14:paraId="1EEFBB83"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SFN mod Config. period</w:t>
            </w:r>
          </w:p>
        </w:tc>
        <w:tc>
          <w:tcPr>
            <w:tcW w:w="952" w:type="dxa"/>
            <w:gridSpan w:val="2"/>
            <w:tcBorders>
              <w:top w:val="single" w:sz="8" w:space="0" w:color="FFFFFF"/>
              <w:left w:val="nil"/>
              <w:bottom w:val="nil"/>
              <w:right w:val="single" w:sz="8" w:space="0" w:color="FFFFFF"/>
            </w:tcBorders>
            <w:shd w:val="clear" w:color="000000" w:fill="124191"/>
            <w:vAlign w:val="center"/>
            <w:hideMark/>
          </w:tcPr>
          <w:p w14:paraId="6DF947E2"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Start symbol Index</w:t>
            </w:r>
          </w:p>
        </w:tc>
        <w:tc>
          <w:tcPr>
            <w:tcW w:w="1265" w:type="dxa"/>
            <w:gridSpan w:val="2"/>
            <w:tcBorders>
              <w:top w:val="single" w:sz="8" w:space="0" w:color="FFFFFF"/>
              <w:left w:val="nil"/>
              <w:bottom w:val="nil"/>
              <w:right w:val="single" w:sz="8" w:space="0" w:color="FFFFFF"/>
            </w:tcBorders>
            <w:shd w:val="clear" w:color="000000" w:fill="124191"/>
            <w:vAlign w:val="center"/>
            <w:hideMark/>
          </w:tcPr>
          <w:p w14:paraId="0F47AB41"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Number of RACH slots within a subframe</w:t>
            </w:r>
          </w:p>
        </w:tc>
        <w:tc>
          <w:tcPr>
            <w:tcW w:w="1495" w:type="dxa"/>
            <w:tcBorders>
              <w:top w:val="single" w:sz="8" w:space="0" w:color="FFFFFF"/>
              <w:left w:val="nil"/>
              <w:bottom w:val="nil"/>
              <w:right w:val="single" w:sz="8" w:space="0" w:color="FFFFFF"/>
            </w:tcBorders>
            <w:shd w:val="clear" w:color="000000" w:fill="124191"/>
            <w:vAlign w:val="center"/>
            <w:hideMark/>
          </w:tcPr>
          <w:p w14:paraId="4B81A3B8" w14:textId="77777777" w:rsidR="0049259C" w:rsidRPr="0049259C" w:rsidRDefault="0049259C" w:rsidP="0049259C">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49259C">
              <w:rPr>
                <w:rFonts w:ascii="Nokia Pure Text Light" w:eastAsia="Times New Roman" w:hAnsi="Nokia Pure Text Light" w:cs="Nokia Pure Text Light"/>
                <w:b/>
                <w:bCs/>
                <w:color w:val="FFFFFF"/>
                <w:sz w:val="18"/>
                <w:szCs w:val="18"/>
                <w:lang w:val="en-US"/>
              </w:rPr>
              <w:t>Number of RACH occasions within a RACH slot</w:t>
            </w:r>
          </w:p>
        </w:tc>
      </w:tr>
      <w:tr w:rsidR="0049259C" w:rsidRPr="0049259C" w14:paraId="05CF6960" w14:textId="77777777" w:rsidTr="0049259C">
        <w:trPr>
          <w:trHeight w:val="600"/>
        </w:trPr>
        <w:tc>
          <w:tcPr>
            <w:tcW w:w="1500" w:type="dxa"/>
            <w:gridSpan w:val="2"/>
            <w:tcBorders>
              <w:top w:val="single" w:sz="4" w:space="0" w:color="000000"/>
              <w:left w:val="single" w:sz="4" w:space="0" w:color="000000"/>
              <w:bottom w:val="single" w:sz="4" w:space="0" w:color="000000"/>
              <w:right w:val="single" w:sz="4" w:space="0" w:color="000000"/>
            </w:tcBorders>
            <w:shd w:val="clear" w:color="000000" w:fill="FCE4D6"/>
            <w:noWrap/>
            <w:vAlign w:val="bottom"/>
            <w:hideMark/>
          </w:tcPr>
          <w:p w14:paraId="2A56977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B+0</w:t>
            </w:r>
          </w:p>
        </w:tc>
        <w:tc>
          <w:tcPr>
            <w:tcW w:w="962" w:type="dxa"/>
            <w:tcBorders>
              <w:top w:val="single" w:sz="4" w:space="0" w:color="000000"/>
              <w:left w:val="nil"/>
              <w:bottom w:val="single" w:sz="4" w:space="0" w:color="000000"/>
              <w:right w:val="single" w:sz="4" w:space="0" w:color="000000"/>
            </w:tcBorders>
            <w:shd w:val="clear" w:color="000000" w:fill="FCE4D6"/>
            <w:noWrap/>
            <w:vAlign w:val="bottom"/>
            <w:hideMark/>
          </w:tcPr>
          <w:p w14:paraId="56FE0B7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6B0AE6D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960" w:type="dxa"/>
            <w:tcBorders>
              <w:top w:val="single" w:sz="4" w:space="0" w:color="000000"/>
              <w:left w:val="nil"/>
              <w:bottom w:val="single" w:sz="4" w:space="0" w:color="000000"/>
              <w:right w:val="single" w:sz="4" w:space="0" w:color="000000"/>
            </w:tcBorders>
            <w:shd w:val="clear" w:color="000000" w:fill="FCE4D6"/>
            <w:noWrap/>
            <w:vAlign w:val="bottom"/>
            <w:hideMark/>
          </w:tcPr>
          <w:p w14:paraId="1C47982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01A60C2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5A2C2BA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6B935B1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0F1A7A3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170A4C87"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10A2FB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B+1</w:t>
            </w:r>
          </w:p>
        </w:tc>
        <w:tc>
          <w:tcPr>
            <w:tcW w:w="962" w:type="dxa"/>
            <w:tcBorders>
              <w:top w:val="nil"/>
              <w:left w:val="nil"/>
              <w:bottom w:val="single" w:sz="4" w:space="0" w:color="000000"/>
              <w:right w:val="single" w:sz="4" w:space="0" w:color="000000"/>
            </w:tcBorders>
            <w:shd w:val="clear" w:color="000000" w:fill="FCE4D6"/>
            <w:noWrap/>
            <w:vAlign w:val="bottom"/>
            <w:hideMark/>
          </w:tcPr>
          <w:p w14:paraId="7ED6316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A327B7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960" w:type="dxa"/>
            <w:tcBorders>
              <w:top w:val="nil"/>
              <w:left w:val="nil"/>
              <w:bottom w:val="single" w:sz="4" w:space="0" w:color="000000"/>
              <w:right w:val="single" w:sz="4" w:space="0" w:color="000000"/>
            </w:tcBorders>
            <w:shd w:val="clear" w:color="000000" w:fill="FCE4D6"/>
            <w:noWrap/>
            <w:vAlign w:val="bottom"/>
            <w:hideMark/>
          </w:tcPr>
          <w:p w14:paraId="7DB8307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E283F24"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90B0FF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086F251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2AEE67A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7E2AB40E"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126A40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B+2</w:t>
            </w:r>
          </w:p>
        </w:tc>
        <w:tc>
          <w:tcPr>
            <w:tcW w:w="962" w:type="dxa"/>
            <w:tcBorders>
              <w:top w:val="nil"/>
              <w:left w:val="nil"/>
              <w:bottom w:val="single" w:sz="4" w:space="0" w:color="000000"/>
              <w:right w:val="single" w:sz="4" w:space="0" w:color="000000"/>
            </w:tcBorders>
            <w:shd w:val="clear" w:color="000000" w:fill="FCE4D6"/>
            <w:noWrap/>
            <w:vAlign w:val="bottom"/>
            <w:hideMark/>
          </w:tcPr>
          <w:p w14:paraId="426E360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91B232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411F689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CFCBDF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710039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C66C2D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0D4DD68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0204680F"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74A68D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B+3</w:t>
            </w:r>
          </w:p>
        </w:tc>
        <w:tc>
          <w:tcPr>
            <w:tcW w:w="962" w:type="dxa"/>
            <w:tcBorders>
              <w:top w:val="nil"/>
              <w:left w:val="nil"/>
              <w:bottom w:val="single" w:sz="4" w:space="0" w:color="000000"/>
              <w:right w:val="single" w:sz="4" w:space="0" w:color="000000"/>
            </w:tcBorders>
            <w:shd w:val="clear" w:color="000000" w:fill="FCE4D6"/>
            <w:noWrap/>
            <w:vAlign w:val="bottom"/>
            <w:hideMark/>
          </w:tcPr>
          <w:p w14:paraId="0CA49504"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0F5619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00ACCA7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FE052C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BD49FC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07030BB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1AE5EEB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1E8D2790"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7E18BF0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B+4</w:t>
            </w:r>
          </w:p>
        </w:tc>
        <w:tc>
          <w:tcPr>
            <w:tcW w:w="962" w:type="dxa"/>
            <w:tcBorders>
              <w:top w:val="nil"/>
              <w:left w:val="nil"/>
              <w:bottom w:val="single" w:sz="4" w:space="0" w:color="000000"/>
              <w:right w:val="single" w:sz="4" w:space="0" w:color="000000"/>
            </w:tcBorders>
            <w:shd w:val="clear" w:color="000000" w:fill="FCE4D6"/>
            <w:noWrap/>
            <w:vAlign w:val="bottom"/>
            <w:hideMark/>
          </w:tcPr>
          <w:p w14:paraId="166600A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23420F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04E0BDA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CD986E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0199C8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196682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22708E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1CE639D9"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833882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B+5</w:t>
            </w:r>
          </w:p>
        </w:tc>
        <w:tc>
          <w:tcPr>
            <w:tcW w:w="962" w:type="dxa"/>
            <w:tcBorders>
              <w:top w:val="nil"/>
              <w:left w:val="nil"/>
              <w:bottom w:val="single" w:sz="4" w:space="0" w:color="000000"/>
              <w:right w:val="single" w:sz="4" w:space="0" w:color="000000"/>
            </w:tcBorders>
            <w:shd w:val="clear" w:color="000000" w:fill="FCE4D6"/>
            <w:noWrap/>
            <w:vAlign w:val="bottom"/>
            <w:hideMark/>
          </w:tcPr>
          <w:p w14:paraId="5BFABC3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D12B25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114F935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4D40FC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66E0E5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072949F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5608710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5A4CBF18"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745F4C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B+6</w:t>
            </w:r>
          </w:p>
        </w:tc>
        <w:tc>
          <w:tcPr>
            <w:tcW w:w="962" w:type="dxa"/>
            <w:tcBorders>
              <w:top w:val="nil"/>
              <w:left w:val="nil"/>
              <w:bottom w:val="single" w:sz="4" w:space="0" w:color="000000"/>
              <w:right w:val="single" w:sz="4" w:space="0" w:color="000000"/>
            </w:tcBorders>
            <w:shd w:val="clear" w:color="000000" w:fill="FCE4D6"/>
            <w:noWrap/>
            <w:vAlign w:val="bottom"/>
            <w:hideMark/>
          </w:tcPr>
          <w:p w14:paraId="61CD347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8618FF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71DCEA6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319F61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602CDD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44A0544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55CDFC1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53730479"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D4BD32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B+7</w:t>
            </w:r>
          </w:p>
        </w:tc>
        <w:tc>
          <w:tcPr>
            <w:tcW w:w="962" w:type="dxa"/>
            <w:tcBorders>
              <w:top w:val="nil"/>
              <w:left w:val="nil"/>
              <w:bottom w:val="single" w:sz="4" w:space="0" w:color="000000"/>
              <w:right w:val="single" w:sz="4" w:space="0" w:color="000000"/>
            </w:tcBorders>
            <w:shd w:val="clear" w:color="000000" w:fill="FCE4D6"/>
            <w:noWrap/>
            <w:vAlign w:val="bottom"/>
            <w:hideMark/>
          </w:tcPr>
          <w:p w14:paraId="70F0A4C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AED90A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66D318F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B72258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515BB4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5DBE5E7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6B3B0D1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10A73BFF"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7E7F885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B+8</w:t>
            </w:r>
          </w:p>
        </w:tc>
        <w:tc>
          <w:tcPr>
            <w:tcW w:w="962" w:type="dxa"/>
            <w:tcBorders>
              <w:top w:val="nil"/>
              <w:left w:val="nil"/>
              <w:bottom w:val="single" w:sz="4" w:space="0" w:color="000000"/>
              <w:right w:val="single" w:sz="4" w:space="0" w:color="000000"/>
            </w:tcBorders>
            <w:shd w:val="clear" w:color="000000" w:fill="FCE4D6"/>
            <w:noWrap/>
            <w:vAlign w:val="bottom"/>
            <w:hideMark/>
          </w:tcPr>
          <w:p w14:paraId="7D9F8C5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CD89C5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4CF24CE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67D4D0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FFFE85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67814EA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66B3894D"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7056CFE0"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7AB5642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B+9</w:t>
            </w:r>
          </w:p>
        </w:tc>
        <w:tc>
          <w:tcPr>
            <w:tcW w:w="962" w:type="dxa"/>
            <w:tcBorders>
              <w:top w:val="nil"/>
              <w:left w:val="nil"/>
              <w:bottom w:val="single" w:sz="4" w:space="0" w:color="000000"/>
              <w:right w:val="single" w:sz="4" w:space="0" w:color="000000"/>
            </w:tcBorders>
            <w:shd w:val="clear" w:color="000000" w:fill="FCE4D6"/>
            <w:noWrap/>
            <w:vAlign w:val="bottom"/>
            <w:hideMark/>
          </w:tcPr>
          <w:p w14:paraId="1BCF0C3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113BBA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1D128ED9"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BFECF8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96B7C4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1B8C7A4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773CBE2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6B4E778D"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D71C72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B+10</w:t>
            </w:r>
          </w:p>
        </w:tc>
        <w:tc>
          <w:tcPr>
            <w:tcW w:w="962" w:type="dxa"/>
            <w:tcBorders>
              <w:top w:val="nil"/>
              <w:left w:val="nil"/>
              <w:bottom w:val="single" w:sz="4" w:space="0" w:color="000000"/>
              <w:right w:val="single" w:sz="4" w:space="0" w:color="000000"/>
            </w:tcBorders>
            <w:shd w:val="clear" w:color="000000" w:fill="FCE4D6"/>
            <w:noWrap/>
            <w:vAlign w:val="bottom"/>
            <w:hideMark/>
          </w:tcPr>
          <w:p w14:paraId="20F0EF1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612193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0F5EC34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176424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0, 1, 2, 3</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0D95C3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5DB342D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4118B11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41A8DD8E"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C4D3EE7"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B+11</w:t>
            </w:r>
          </w:p>
        </w:tc>
        <w:tc>
          <w:tcPr>
            <w:tcW w:w="962" w:type="dxa"/>
            <w:tcBorders>
              <w:top w:val="nil"/>
              <w:left w:val="nil"/>
              <w:bottom w:val="single" w:sz="4" w:space="0" w:color="000000"/>
              <w:right w:val="single" w:sz="4" w:space="0" w:color="000000"/>
            </w:tcBorders>
            <w:shd w:val="clear" w:color="000000" w:fill="FCE4D6"/>
            <w:noWrap/>
            <w:vAlign w:val="bottom"/>
            <w:hideMark/>
          </w:tcPr>
          <w:p w14:paraId="7A73064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9C57E68"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188F2BB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78D778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92E702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259124F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4C4301C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6DA941EF"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648606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B+12</w:t>
            </w:r>
          </w:p>
        </w:tc>
        <w:tc>
          <w:tcPr>
            <w:tcW w:w="962" w:type="dxa"/>
            <w:tcBorders>
              <w:top w:val="nil"/>
              <w:left w:val="nil"/>
              <w:bottom w:val="single" w:sz="4" w:space="0" w:color="000000"/>
              <w:right w:val="single" w:sz="4" w:space="0" w:color="000000"/>
            </w:tcBorders>
            <w:shd w:val="clear" w:color="000000" w:fill="FCE4D6"/>
            <w:noWrap/>
            <w:vAlign w:val="bottom"/>
            <w:hideMark/>
          </w:tcPr>
          <w:p w14:paraId="21A67A9A"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ABA281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22A17C8F"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834513E"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A1D8273"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5922683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180407BB"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r w:rsidR="0049259C" w:rsidRPr="0049259C" w14:paraId="0CF90597" w14:textId="77777777" w:rsidTr="0049259C">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1536616"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B+13</w:t>
            </w:r>
          </w:p>
        </w:tc>
        <w:tc>
          <w:tcPr>
            <w:tcW w:w="962" w:type="dxa"/>
            <w:tcBorders>
              <w:top w:val="nil"/>
              <w:left w:val="nil"/>
              <w:bottom w:val="single" w:sz="4" w:space="0" w:color="000000"/>
              <w:right w:val="single" w:sz="4" w:space="0" w:color="000000"/>
            </w:tcBorders>
            <w:shd w:val="clear" w:color="000000" w:fill="FCE4D6"/>
            <w:noWrap/>
            <w:vAlign w:val="bottom"/>
            <w:hideMark/>
          </w:tcPr>
          <w:p w14:paraId="47802200"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9A522D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6F360E22"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7C9168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0, 1, 2, 3</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87118EC"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35D5E935"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6A605711" w14:textId="77777777" w:rsidR="0049259C" w:rsidRPr="0049259C" w:rsidRDefault="0049259C" w:rsidP="0049259C">
            <w:pPr>
              <w:overflowPunct/>
              <w:autoSpaceDE/>
              <w:autoSpaceDN/>
              <w:adjustRightInd/>
              <w:spacing w:after="0"/>
              <w:jc w:val="center"/>
              <w:textAlignment w:val="auto"/>
              <w:rPr>
                <w:rFonts w:ascii="Calibri" w:eastAsia="Times New Roman" w:hAnsi="Calibri"/>
                <w:color w:val="000000"/>
                <w:sz w:val="22"/>
                <w:szCs w:val="22"/>
                <w:lang w:val="en-US"/>
              </w:rPr>
            </w:pPr>
            <w:r w:rsidRPr="0049259C">
              <w:rPr>
                <w:rFonts w:ascii="Calibri" w:eastAsia="Times New Roman" w:hAnsi="Calibri"/>
                <w:color w:val="000000"/>
                <w:sz w:val="22"/>
                <w:szCs w:val="22"/>
                <w:lang w:val="en-US"/>
              </w:rPr>
              <w:t>3</w:t>
            </w:r>
          </w:p>
        </w:tc>
      </w:tr>
    </w:tbl>
    <w:p w14:paraId="5603E013" w14:textId="77777777" w:rsidR="0049259C" w:rsidRDefault="0049259C" w:rsidP="005C50B4">
      <w:pPr>
        <w:jc w:val="both"/>
        <w:rPr>
          <w:lang w:val="en-US"/>
        </w:rPr>
      </w:pPr>
    </w:p>
    <w:p w14:paraId="546B2F23" w14:textId="6D7C95B1" w:rsidR="00025B23" w:rsidRDefault="00025B23" w:rsidP="003D64BB">
      <w:pPr>
        <w:pStyle w:val="Heading2"/>
        <w:rPr>
          <w:lang w:val="en-US"/>
        </w:rPr>
      </w:pPr>
      <w:r>
        <w:rPr>
          <w:lang w:val="en-US"/>
        </w:rPr>
        <w:t>2.2</w:t>
      </w:r>
      <w:r>
        <w:rPr>
          <w:lang w:val="en-US"/>
        </w:rPr>
        <w:tab/>
        <w:t>Short sequence in paired spectrum in FR2</w:t>
      </w:r>
    </w:p>
    <w:p w14:paraId="6F043C36" w14:textId="51299FFA" w:rsidR="00CC63EC" w:rsidRDefault="00CC63EC" w:rsidP="005C50B4">
      <w:pPr>
        <w:jc w:val="both"/>
        <w:rPr>
          <w:lang w:val="en-US"/>
        </w:rPr>
      </w:pPr>
      <w:r w:rsidRPr="003D64BB">
        <w:rPr>
          <w:lang w:val="en-US"/>
        </w:rPr>
        <w:t>For release 15 NR, the frequency bands define</w:t>
      </w:r>
      <w:r>
        <w:rPr>
          <w:lang w:val="en-US"/>
        </w:rPr>
        <w:t>d</w:t>
      </w:r>
      <w:r w:rsidRPr="003D64BB">
        <w:rPr>
          <w:lang w:val="en-US"/>
        </w:rPr>
        <w:t xml:space="preserve"> in FR2 (n257, n258, n260) are </w:t>
      </w:r>
      <w:r>
        <w:rPr>
          <w:lang w:val="en-US"/>
        </w:rPr>
        <w:t>unpaired (</w:t>
      </w:r>
      <w:r w:rsidRPr="003D64BB">
        <w:rPr>
          <w:lang w:val="en-US"/>
        </w:rPr>
        <w:t>TDD</w:t>
      </w:r>
      <w:r>
        <w:rPr>
          <w:lang w:val="en-US"/>
        </w:rPr>
        <w:t>)</w:t>
      </w:r>
      <w:r w:rsidRPr="003D64BB">
        <w:rPr>
          <w:lang w:val="en-US"/>
        </w:rPr>
        <w:t xml:space="preserve"> bands</w:t>
      </w:r>
      <w:r>
        <w:rPr>
          <w:lang w:val="en-US"/>
        </w:rPr>
        <w:t xml:space="preserve"> (see section 5.2 of TS 38.101-2 </w:t>
      </w:r>
      <w:r>
        <w:rPr>
          <w:lang w:val="en-US"/>
        </w:rPr>
        <w:fldChar w:fldCharType="begin"/>
      </w:r>
      <w:r>
        <w:rPr>
          <w:lang w:val="en-US"/>
        </w:rPr>
        <w:instrText xml:space="preserve"> REF _Ref503523892 \r \h </w:instrText>
      </w:r>
      <w:r>
        <w:rPr>
          <w:lang w:val="en-US"/>
        </w:rPr>
      </w:r>
      <w:r>
        <w:rPr>
          <w:lang w:val="en-US"/>
        </w:rPr>
        <w:fldChar w:fldCharType="separate"/>
      </w:r>
      <w:r w:rsidR="00DD1DB8">
        <w:rPr>
          <w:lang w:val="en-US"/>
        </w:rPr>
        <w:t>[3]</w:t>
      </w:r>
      <w:r>
        <w:rPr>
          <w:lang w:val="en-US"/>
        </w:rPr>
        <w:fldChar w:fldCharType="end"/>
      </w:r>
      <w:r>
        <w:rPr>
          <w:lang w:val="en-US"/>
        </w:rPr>
        <w:t>)</w:t>
      </w:r>
      <w:r w:rsidRPr="003D64BB">
        <w:rPr>
          <w:lang w:val="en-US"/>
        </w:rPr>
        <w:t xml:space="preserve">, hence there is no need to define a RACH configuration </w:t>
      </w:r>
      <w:r w:rsidRPr="00CC63EC">
        <w:rPr>
          <w:lang w:val="en-US"/>
        </w:rPr>
        <w:t>table for pair</w:t>
      </w:r>
      <w:r>
        <w:rPr>
          <w:lang w:val="en-US"/>
        </w:rPr>
        <w:t>ed</w:t>
      </w:r>
      <w:r w:rsidRPr="00CC63EC">
        <w:rPr>
          <w:lang w:val="en-US"/>
        </w:rPr>
        <w:t xml:space="preserve"> spectrum in F</w:t>
      </w:r>
      <w:r w:rsidRPr="003D64BB">
        <w:rPr>
          <w:lang w:val="en-US"/>
        </w:rPr>
        <w:t>R2.</w:t>
      </w:r>
    </w:p>
    <w:p w14:paraId="21C0F24E" w14:textId="74D923CE" w:rsidR="00CC63EC" w:rsidRPr="003D64BB" w:rsidRDefault="00CC63EC" w:rsidP="005C50B4">
      <w:pPr>
        <w:jc w:val="both"/>
        <w:rPr>
          <w:b/>
          <w:i/>
          <w:lang w:val="en-US"/>
        </w:rPr>
      </w:pPr>
      <w:r w:rsidRPr="003D64BB">
        <w:rPr>
          <w:b/>
          <w:i/>
          <w:lang w:val="en-US"/>
        </w:rPr>
        <w:t>Observation 1: There are no paired spectrum bands defined in FR2</w:t>
      </w:r>
      <w:r w:rsidR="008A7F33">
        <w:rPr>
          <w:b/>
          <w:i/>
          <w:lang w:val="en-US"/>
        </w:rPr>
        <w:t xml:space="preserve"> in release 15</w:t>
      </w:r>
      <w:r w:rsidRPr="003D64BB">
        <w:rPr>
          <w:b/>
          <w:i/>
          <w:lang w:val="en-US"/>
        </w:rPr>
        <w:t>.</w:t>
      </w:r>
    </w:p>
    <w:p w14:paraId="6E521E4D" w14:textId="3B5E42A2" w:rsidR="00025B23" w:rsidRDefault="00025B23" w:rsidP="003D64BB">
      <w:pPr>
        <w:pStyle w:val="Heading2"/>
        <w:rPr>
          <w:lang w:val="en-US"/>
        </w:rPr>
      </w:pPr>
      <w:r>
        <w:rPr>
          <w:lang w:val="en-US"/>
        </w:rPr>
        <w:lastRenderedPageBreak/>
        <w:t>2.3</w:t>
      </w:r>
      <w:r>
        <w:rPr>
          <w:lang w:val="en-US"/>
        </w:rPr>
        <w:tab/>
        <w:t>Short sequence in unpaired spectrum in FR1</w:t>
      </w:r>
    </w:p>
    <w:p w14:paraId="46E6438E" w14:textId="688310DA" w:rsidR="005C50B4" w:rsidRDefault="00AB0EC8" w:rsidP="005C50B4">
      <w:pPr>
        <w:jc w:val="both"/>
        <w:rPr>
          <w:lang w:val="en-US"/>
        </w:rPr>
      </w:pPr>
      <w:r>
        <w:rPr>
          <w:lang w:val="en-US"/>
        </w:rPr>
        <w:t xml:space="preserve">For short sequence in FR1, and with </w:t>
      </w:r>
      <w:r w:rsidR="00DE11D0">
        <w:rPr>
          <w:lang w:val="en-US"/>
        </w:rPr>
        <w:t>un</w:t>
      </w:r>
      <w:r>
        <w:rPr>
          <w:lang w:val="en-US"/>
        </w:rPr>
        <w:t>paired spectrum</w:t>
      </w:r>
      <w:r w:rsidR="00DE11D0">
        <w:rPr>
          <w:lang w:val="en-US"/>
        </w:rPr>
        <w:t xml:space="preserve"> (TDD)</w:t>
      </w:r>
      <w:r>
        <w:rPr>
          <w:lang w:val="en-US"/>
        </w:rPr>
        <w:t xml:space="preserve">, </w:t>
      </w:r>
      <w:r w:rsidR="008611FE">
        <w:rPr>
          <w:lang w:val="en-US"/>
        </w:rPr>
        <w:t>the starting symbol index and number of RACH occasions in a RACH slot de</w:t>
      </w:r>
      <w:r w:rsidR="008A7F33">
        <w:rPr>
          <w:lang w:val="en-US"/>
        </w:rPr>
        <w:t>pend</w:t>
      </w:r>
      <w:r w:rsidR="008611FE">
        <w:rPr>
          <w:lang w:val="en-US"/>
        </w:rPr>
        <w:t xml:space="preserve"> on the</w:t>
      </w:r>
      <w:r w:rsidR="00761BF8">
        <w:rPr>
          <w:lang w:val="en-US"/>
        </w:rPr>
        <w:t xml:space="preserve"> preamble format as shown in </w:t>
      </w:r>
      <w:r w:rsidR="00761BF8">
        <w:rPr>
          <w:lang w:val="en-US"/>
        </w:rPr>
        <w:fldChar w:fldCharType="begin"/>
      </w:r>
      <w:r w:rsidR="00761BF8">
        <w:rPr>
          <w:lang w:val="en-US"/>
        </w:rPr>
        <w:instrText xml:space="preserve"> REF _Ref503449415 \h </w:instrText>
      </w:r>
      <w:r w:rsidR="00761BF8">
        <w:rPr>
          <w:lang w:val="en-US"/>
        </w:rPr>
      </w:r>
      <w:r w:rsidR="00761BF8">
        <w:rPr>
          <w:lang w:val="en-US"/>
        </w:rPr>
        <w:fldChar w:fldCharType="separate"/>
      </w:r>
      <w:r w:rsidR="00DD1DB8">
        <w:t xml:space="preserve">Table </w:t>
      </w:r>
      <w:r w:rsidR="00DD1DB8">
        <w:rPr>
          <w:noProof/>
        </w:rPr>
        <w:t>4</w:t>
      </w:r>
      <w:r w:rsidR="00761BF8">
        <w:rPr>
          <w:lang w:val="en-US"/>
        </w:rPr>
        <w:fldChar w:fldCharType="end"/>
      </w:r>
      <w:r w:rsidR="00761BF8">
        <w:rPr>
          <w:lang w:val="en-US"/>
        </w:rPr>
        <w:t>.</w:t>
      </w:r>
      <w:r w:rsidR="008611FE">
        <w:rPr>
          <w:lang w:val="en-US"/>
        </w:rPr>
        <w:t xml:space="preserve"> For preamble format</w:t>
      </w:r>
      <w:r w:rsidR="00F71232">
        <w:rPr>
          <w:lang w:val="en-US"/>
        </w:rPr>
        <w:t>s</w:t>
      </w:r>
      <w:r w:rsidR="008611FE">
        <w:rPr>
          <w:lang w:val="en-US"/>
        </w:rPr>
        <w:t xml:space="preserve"> A1, A2, A3, there is no guard period</w:t>
      </w:r>
      <w:r w:rsidR="00F71232">
        <w:rPr>
          <w:lang w:val="en-US"/>
        </w:rPr>
        <w:t xml:space="preserve"> at the end</w:t>
      </w:r>
      <w:r w:rsidR="008611FE">
        <w:rPr>
          <w:lang w:val="en-US"/>
        </w:rPr>
        <w:t>, hence it is desirable to le</w:t>
      </w:r>
      <w:r w:rsidR="0050682B">
        <w:rPr>
          <w:lang w:val="en-US"/>
        </w:rPr>
        <w:t>ave</w:t>
      </w:r>
      <w:r w:rsidR="008611FE">
        <w:rPr>
          <w:lang w:val="en-US"/>
        </w:rPr>
        <w:t xml:space="preserve"> a symbol at the end of the RACH slot to act </w:t>
      </w:r>
      <w:r w:rsidR="00F71232">
        <w:rPr>
          <w:lang w:val="en-US"/>
        </w:rPr>
        <w:t xml:space="preserve">as </w:t>
      </w:r>
      <w:r w:rsidR="008611FE">
        <w:rPr>
          <w:lang w:val="en-US"/>
        </w:rPr>
        <w:t xml:space="preserve">a guard period. This can be achieved in one of two ways, the first RACH occasion </w:t>
      </w:r>
      <w:r w:rsidR="0040635C">
        <w:rPr>
          <w:lang w:val="en-US"/>
        </w:rPr>
        <w:t xml:space="preserve">in a RACH slot </w:t>
      </w:r>
      <w:r w:rsidR="008611FE">
        <w:rPr>
          <w:lang w:val="en-US"/>
        </w:rPr>
        <w:t>starts at symbol 0</w:t>
      </w:r>
      <w:r w:rsidR="0040635C">
        <w:rPr>
          <w:lang w:val="en-US"/>
        </w:rPr>
        <w:t xml:space="preserve">, hence the last RACH occasion </w:t>
      </w:r>
      <w:r w:rsidR="00F71232">
        <w:rPr>
          <w:lang w:val="en-US"/>
        </w:rPr>
        <w:t>in a RACH slot ends at symbol 11</w:t>
      </w:r>
      <w:r w:rsidR="0040635C">
        <w:rPr>
          <w:lang w:val="en-US"/>
        </w:rPr>
        <w:t>, this maximizes the number of RACH occasions in a RACH slot. Alternatively, the number of RACH occasions is reduced by 1, and the start of the first RACH occasion is delayed such that there is one guard symbol after the last RACH occasion of a slot. For other short sequence preamble formats (that have a guard period at the end), the first symbol of the first RACH occasion of a RACH slot is symbol 2</w:t>
      </w:r>
      <w:r w:rsidR="008611FE">
        <w:rPr>
          <w:lang w:val="en-US"/>
        </w:rPr>
        <w:t>.</w:t>
      </w:r>
      <w:r w:rsidR="00F06EDE">
        <w:rPr>
          <w:lang w:val="en-US"/>
        </w:rPr>
        <w:t xml:space="preserve"> </w:t>
      </w:r>
      <w:r w:rsidR="00A87AC9">
        <w:rPr>
          <w:lang w:val="en-US"/>
        </w:rPr>
        <w:t xml:space="preserve">If the </w:t>
      </w:r>
      <w:r w:rsidR="00F06EDE">
        <w:rPr>
          <w:lang w:val="en-US"/>
        </w:rPr>
        <w:t>SSB</w:t>
      </w:r>
      <w:r w:rsidR="002C7E8F">
        <w:rPr>
          <w:lang w:val="en-US"/>
        </w:rPr>
        <w:t xml:space="preserve"> burst</w:t>
      </w:r>
      <w:r w:rsidR="00F06EDE">
        <w:rPr>
          <w:lang w:val="en-US"/>
        </w:rPr>
        <w:t xml:space="preserve"> is transmitted in the first half of the radio frame, the</w:t>
      </w:r>
      <w:r w:rsidR="008611FE">
        <w:rPr>
          <w:lang w:val="en-US"/>
        </w:rPr>
        <w:t xml:space="preserve"> RACH preamble transmissions are limited to subframes </w:t>
      </w:r>
      <w:r w:rsidR="0040635C">
        <w:rPr>
          <w:lang w:val="en-US"/>
        </w:rPr>
        <w:t xml:space="preserve">5 and 7, </w:t>
      </w:r>
      <w:r w:rsidR="008611FE">
        <w:rPr>
          <w:lang w:val="en-US"/>
        </w:rPr>
        <w:t>or subframe 7.</w:t>
      </w:r>
      <w:r w:rsidR="00F06EDE">
        <w:rPr>
          <w:lang w:val="en-US"/>
        </w:rPr>
        <w:t xml:space="preserve"> </w:t>
      </w:r>
      <w:bookmarkStart w:id="8" w:name="_Hlk503524656"/>
      <w:r w:rsidR="00F06EDE">
        <w:rPr>
          <w:lang w:val="en-US"/>
        </w:rPr>
        <w:t>If the SSB</w:t>
      </w:r>
      <w:r w:rsidR="002C7E8F">
        <w:rPr>
          <w:lang w:val="en-US"/>
        </w:rPr>
        <w:t xml:space="preserve"> burst</w:t>
      </w:r>
      <w:r w:rsidR="00F06EDE">
        <w:rPr>
          <w:lang w:val="en-US"/>
        </w:rPr>
        <w:t xml:space="preserve"> is transmitted in the second half of the radio frame, the</w:t>
      </w:r>
      <w:bookmarkEnd w:id="8"/>
      <w:r w:rsidR="00F06EDE">
        <w:rPr>
          <w:lang w:val="en-US"/>
        </w:rPr>
        <w:t xml:space="preserve"> RACH preamble transmissions are limited to subframes 0 and 2, or subframe 2.</w:t>
      </w:r>
    </w:p>
    <w:p w14:paraId="4DE12766" w14:textId="525711FF" w:rsidR="00CC0546" w:rsidRPr="003D64BB" w:rsidRDefault="00A87AC9" w:rsidP="005C50B4">
      <w:pPr>
        <w:jc w:val="both"/>
        <w:rPr>
          <w:b/>
          <w:i/>
          <w:lang w:val="en-US"/>
        </w:rPr>
      </w:pPr>
      <w:r>
        <w:rPr>
          <w:b/>
          <w:i/>
          <w:lang w:val="en-US"/>
        </w:rPr>
        <w:t>Proposal 2</w:t>
      </w:r>
      <w:r w:rsidR="00761BF8" w:rsidRPr="00ED2AEF">
        <w:rPr>
          <w:b/>
          <w:i/>
          <w:lang w:val="en-US"/>
        </w:rPr>
        <w:t xml:space="preserve">: For short sequence in FR1, and with </w:t>
      </w:r>
      <w:r w:rsidR="00761BF8">
        <w:rPr>
          <w:b/>
          <w:i/>
          <w:lang w:val="en-US"/>
        </w:rPr>
        <w:t>un</w:t>
      </w:r>
      <w:r w:rsidR="00761BF8" w:rsidRPr="00ED2AEF">
        <w:rPr>
          <w:b/>
          <w:i/>
          <w:lang w:val="en-US"/>
        </w:rPr>
        <w:t xml:space="preserve">paired spectrum, the starting symbol index </w:t>
      </w:r>
      <w:r w:rsidR="00761BF8">
        <w:rPr>
          <w:b/>
          <w:i/>
          <w:lang w:val="en-US"/>
        </w:rPr>
        <w:t>and</w:t>
      </w:r>
      <w:r w:rsidR="00761BF8" w:rsidRPr="00ED2AEF">
        <w:rPr>
          <w:b/>
          <w:i/>
          <w:lang w:val="en-US"/>
        </w:rPr>
        <w:t xml:space="preserve"> the number of </w:t>
      </w:r>
      <w:r w:rsidR="002C7E8F">
        <w:rPr>
          <w:b/>
          <w:i/>
          <w:lang w:val="en-US"/>
        </w:rPr>
        <w:t>RACH occasions in a RACH slot are</w:t>
      </w:r>
      <w:r w:rsidR="00761BF8" w:rsidRPr="00ED2AEF">
        <w:rPr>
          <w:b/>
          <w:i/>
          <w:lang w:val="en-US"/>
        </w:rPr>
        <w:t xml:space="preserve"> as shown in</w:t>
      </w:r>
      <w:r w:rsidR="00761BF8">
        <w:rPr>
          <w:lang w:val="en-US"/>
        </w:rPr>
        <w:t xml:space="preserve"> </w:t>
      </w:r>
      <w:r w:rsidR="00761BF8" w:rsidRPr="002C7E8F">
        <w:rPr>
          <w:b/>
          <w:i/>
          <w:lang w:val="en-US"/>
        </w:rPr>
        <w:fldChar w:fldCharType="begin"/>
      </w:r>
      <w:r w:rsidR="00761BF8" w:rsidRPr="002C7E8F">
        <w:rPr>
          <w:b/>
          <w:i/>
          <w:lang w:val="en-US"/>
        </w:rPr>
        <w:instrText xml:space="preserve"> REF _Ref503449415 \h </w:instrText>
      </w:r>
      <w:r w:rsidR="002C7E8F" w:rsidRPr="002C7E8F">
        <w:rPr>
          <w:b/>
          <w:i/>
          <w:lang w:val="en-US"/>
        </w:rPr>
        <w:instrText xml:space="preserve"> \* MERGEFORMAT </w:instrText>
      </w:r>
      <w:r w:rsidR="00761BF8" w:rsidRPr="002C7E8F">
        <w:rPr>
          <w:b/>
          <w:i/>
          <w:lang w:val="en-US"/>
        </w:rPr>
      </w:r>
      <w:r w:rsidR="00761BF8" w:rsidRPr="002C7E8F">
        <w:rPr>
          <w:b/>
          <w:i/>
          <w:lang w:val="en-US"/>
        </w:rPr>
        <w:fldChar w:fldCharType="separate"/>
      </w:r>
      <w:r w:rsidR="00DD1DB8" w:rsidRPr="002C7E8F">
        <w:rPr>
          <w:b/>
          <w:i/>
        </w:rPr>
        <w:t xml:space="preserve">Table </w:t>
      </w:r>
      <w:r w:rsidR="00DD1DB8" w:rsidRPr="002C7E8F">
        <w:rPr>
          <w:b/>
          <w:i/>
          <w:noProof/>
        </w:rPr>
        <w:t>4</w:t>
      </w:r>
      <w:r w:rsidR="00761BF8" w:rsidRPr="002C7E8F">
        <w:rPr>
          <w:b/>
          <w:i/>
          <w:lang w:val="en-US"/>
        </w:rPr>
        <w:fldChar w:fldCharType="end"/>
      </w:r>
      <w:r w:rsidR="00761BF8">
        <w:rPr>
          <w:lang w:val="en-US"/>
        </w:rPr>
        <w:t xml:space="preserve">. </w:t>
      </w:r>
      <w:r w:rsidR="00F06EDE" w:rsidRPr="003D64BB">
        <w:rPr>
          <w:b/>
          <w:i/>
          <w:lang w:val="en-US"/>
        </w:rPr>
        <w:t xml:space="preserve">If the SSB </w:t>
      </w:r>
      <w:r w:rsidR="002C7E8F">
        <w:rPr>
          <w:b/>
          <w:i/>
          <w:lang w:val="en-US"/>
        </w:rPr>
        <w:t xml:space="preserve">burst </w:t>
      </w:r>
      <w:r w:rsidR="00F06EDE" w:rsidRPr="003D64BB">
        <w:rPr>
          <w:b/>
          <w:i/>
          <w:lang w:val="en-US"/>
        </w:rPr>
        <w:t>is transmitted in the first half of the radio frame, the</w:t>
      </w:r>
      <w:r w:rsidR="00F06EDE" w:rsidRPr="003D64BB">
        <w:rPr>
          <w:i/>
          <w:lang w:val="en-US"/>
        </w:rPr>
        <w:t xml:space="preserve"> </w:t>
      </w:r>
      <w:r w:rsidR="00761BF8" w:rsidRPr="00ED2AEF">
        <w:rPr>
          <w:b/>
          <w:i/>
          <w:lang w:val="en-US"/>
        </w:rPr>
        <w:t>RACH preamble transmissions ar</w:t>
      </w:r>
      <w:r w:rsidR="00761BF8">
        <w:rPr>
          <w:b/>
          <w:i/>
          <w:lang w:val="en-US"/>
        </w:rPr>
        <w:t>e limited to subframes 5</w:t>
      </w:r>
      <w:r w:rsidR="00761BF8" w:rsidRPr="00ED2AEF">
        <w:rPr>
          <w:b/>
          <w:i/>
          <w:lang w:val="en-US"/>
        </w:rPr>
        <w:t xml:space="preserve"> and 7 or subframe 7.</w:t>
      </w:r>
      <w:r w:rsidR="00F06EDE">
        <w:rPr>
          <w:b/>
          <w:i/>
          <w:lang w:val="en-US"/>
        </w:rPr>
        <w:t xml:space="preserve"> </w:t>
      </w:r>
      <w:r w:rsidR="00F06EDE" w:rsidRPr="003D64BB">
        <w:rPr>
          <w:b/>
          <w:i/>
          <w:lang w:val="en-US"/>
        </w:rPr>
        <w:t xml:space="preserve">If the SSB </w:t>
      </w:r>
      <w:r w:rsidR="002C7E8F">
        <w:rPr>
          <w:b/>
          <w:i/>
          <w:lang w:val="en-US"/>
        </w:rPr>
        <w:t xml:space="preserve">burst </w:t>
      </w:r>
      <w:r w:rsidR="00F06EDE" w:rsidRPr="003D64BB">
        <w:rPr>
          <w:b/>
          <w:i/>
          <w:lang w:val="en-US"/>
        </w:rPr>
        <w:t>is transmitted in the second half of the radio frame, the RACH preamble transmissions are limited to subframes 0 and 2, or subframe 2.</w:t>
      </w:r>
    </w:p>
    <w:p w14:paraId="5C76548F" w14:textId="581C9C2B" w:rsidR="00761BF8" w:rsidRDefault="00761BF8" w:rsidP="004331CC">
      <w:pPr>
        <w:pStyle w:val="Caption"/>
        <w:keepNext/>
      </w:pPr>
      <w:bookmarkStart w:id="9" w:name="_Ref503449415"/>
      <w:r>
        <w:t xml:space="preserve">Table </w:t>
      </w:r>
      <w:r>
        <w:fldChar w:fldCharType="begin"/>
      </w:r>
      <w:r>
        <w:instrText xml:space="preserve"> SEQ Table \* ARABIC </w:instrText>
      </w:r>
      <w:r>
        <w:fldChar w:fldCharType="separate"/>
      </w:r>
      <w:r w:rsidR="00DD1DB8">
        <w:rPr>
          <w:noProof/>
        </w:rPr>
        <w:t>4</w:t>
      </w:r>
      <w:r>
        <w:fldChar w:fldCharType="end"/>
      </w:r>
      <w:bookmarkEnd w:id="9"/>
      <w:r>
        <w:rPr>
          <w:lang w:val="en-US"/>
        </w:rPr>
        <w:t>: Start symbol index and n</w:t>
      </w:r>
      <w:r w:rsidRPr="00704C3D">
        <w:rPr>
          <w:lang w:val="en-US"/>
        </w:rPr>
        <w:t xml:space="preserve">umber of RACH occasions per RACH slot for </w:t>
      </w:r>
      <w:r>
        <w:rPr>
          <w:lang w:val="en-US"/>
        </w:rPr>
        <w:t>un</w:t>
      </w:r>
      <w:r w:rsidRPr="00704C3D">
        <w:rPr>
          <w:lang w:val="en-US"/>
        </w:rPr>
        <w:t>paired spectrum in FR1 and FR2.</w:t>
      </w:r>
    </w:p>
    <w:tbl>
      <w:tblPr>
        <w:tblStyle w:val="TableGrid"/>
        <w:tblW w:w="0" w:type="auto"/>
        <w:tblLook w:val="04A0" w:firstRow="1" w:lastRow="0" w:firstColumn="1" w:lastColumn="0" w:noHBand="0" w:noVBand="1"/>
      </w:tblPr>
      <w:tblGrid>
        <w:gridCol w:w="3209"/>
        <w:gridCol w:w="3210"/>
        <w:gridCol w:w="3210"/>
      </w:tblGrid>
      <w:tr w:rsidR="00CC0546" w14:paraId="3949B6AB" w14:textId="77777777" w:rsidTr="00CC0546">
        <w:tc>
          <w:tcPr>
            <w:tcW w:w="3209" w:type="dxa"/>
          </w:tcPr>
          <w:p w14:paraId="2A886194" w14:textId="733CA739" w:rsidR="00CC0546" w:rsidRDefault="00CC0546" w:rsidP="000E372E">
            <w:pPr>
              <w:jc w:val="both"/>
              <w:rPr>
                <w:lang w:val="en-US"/>
              </w:rPr>
            </w:pPr>
            <w:r>
              <w:rPr>
                <w:lang w:val="en-US"/>
              </w:rPr>
              <w:t>Preamble format</w:t>
            </w:r>
          </w:p>
        </w:tc>
        <w:tc>
          <w:tcPr>
            <w:tcW w:w="3210" w:type="dxa"/>
          </w:tcPr>
          <w:p w14:paraId="4D1443DB" w14:textId="444D817B" w:rsidR="00CC0546" w:rsidRDefault="00CC0546" w:rsidP="000E372E">
            <w:pPr>
              <w:jc w:val="both"/>
              <w:rPr>
                <w:lang w:val="en-US"/>
              </w:rPr>
            </w:pPr>
            <w:r>
              <w:rPr>
                <w:lang w:val="en-US"/>
              </w:rPr>
              <w:t>Start Symbol Index</w:t>
            </w:r>
          </w:p>
        </w:tc>
        <w:tc>
          <w:tcPr>
            <w:tcW w:w="3210" w:type="dxa"/>
          </w:tcPr>
          <w:p w14:paraId="1D7C0147" w14:textId="5AD22593" w:rsidR="00CC0546" w:rsidRDefault="00CC0546" w:rsidP="000E372E">
            <w:pPr>
              <w:jc w:val="both"/>
              <w:rPr>
                <w:lang w:val="en-US"/>
              </w:rPr>
            </w:pPr>
            <w:r>
              <w:rPr>
                <w:lang w:val="en-US"/>
              </w:rPr>
              <w:t>Number of RACH occasions per slot</w:t>
            </w:r>
          </w:p>
        </w:tc>
      </w:tr>
      <w:tr w:rsidR="00CC0546" w14:paraId="044329D7" w14:textId="77777777" w:rsidTr="00CC0546">
        <w:tc>
          <w:tcPr>
            <w:tcW w:w="3209" w:type="dxa"/>
          </w:tcPr>
          <w:p w14:paraId="5BF18899" w14:textId="32C2CE58" w:rsidR="00CC0546" w:rsidRDefault="00CC0546" w:rsidP="000E372E">
            <w:pPr>
              <w:jc w:val="both"/>
              <w:rPr>
                <w:lang w:val="en-US"/>
              </w:rPr>
            </w:pPr>
            <w:r>
              <w:rPr>
                <w:lang w:val="en-US"/>
              </w:rPr>
              <w:t>A1</w:t>
            </w:r>
          </w:p>
        </w:tc>
        <w:tc>
          <w:tcPr>
            <w:tcW w:w="3210" w:type="dxa"/>
          </w:tcPr>
          <w:p w14:paraId="5C12448D" w14:textId="7672D670" w:rsidR="00CC0546" w:rsidRDefault="00CC0546" w:rsidP="000E372E">
            <w:pPr>
              <w:jc w:val="both"/>
              <w:rPr>
                <w:lang w:val="en-US"/>
              </w:rPr>
            </w:pPr>
            <w:r>
              <w:rPr>
                <w:lang w:val="en-US"/>
              </w:rPr>
              <w:t>0</w:t>
            </w:r>
          </w:p>
        </w:tc>
        <w:tc>
          <w:tcPr>
            <w:tcW w:w="3210" w:type="dxa"/>
          </w:tcPr>
          <w:p w14:paraId="43DCAF70" w14:textId="2E998A0A" w:rsidR="00CC0546" w:rsidRDefault="00CC0546" w:rsidP="000E372E">
            <w:pPr>
              <w:jc w:val="both"/>
              <w:rPr>
                <w:lang w:val="en-US"/>
              </w:rPr>
            </w:pPr>
            <w:r>
              <w:rPr>
                <w:lang w:val="en-US"/>
              </w:rPr>
              <w:t>6</w:t>
            </w:r>
          </w:p>
        </w:tc>
      </w:tr>
      <w:tr w:rsidR="00CC0546" w14:paraId="3819155A" w14:textId="77777777" w:rsidTr="00CC0546">
        <w:tc>
          <w:tcPr>
            <w:tcW w:w="3209" w:type="dxa"/>
          </w:tcPr>
          <w:p w14:paraId="1FA8E1E4" w14:textId="74A2092A" w:rsidR="00CC0546" w:rsidRDefault="00CC0546" w:rsidP="000E372E">
            <w:pPr>
              <w:jc w:val="both"/>
              <w:rPr>
                <w:lang w:val="en-US"/>
              </w:rPr>
            </w:pPr>
            <w:r>
              <w:rPr>
                <w:lang w:val="en-US"/>
              </w:rPr>
              <w:t>A1</w:t>
            </w:r>
          </w:p>
        </w:tc>
        <w:tc>
          <w:tcPr>
            <w:tcW w:w="3210" w:type="dxa"/>
          </w:tcPr>
          <w:p w14:paraId="2CEEB7EE" w14:textId="07469077" w:rsidR="00CC0546" w:rsidRDefault="00CC0546" w:rsidP="000E372E">
            <w:pPr>
              <w:jc w:val="both"/>
              <w:rPr>
                <w:lang w:val="en-US"/>
              </w:rPr>
            </w:pPr>
            <w:r>
              <w:rPr>
                <w:lang w:val="en-US"/>
              </w:rPr>
              <w:t>3</w:t>
            </w:r>
          </w:p>
        </w:tc>
        <w:tc>
          <w:tcPr>
            <w:tcW w:w="3210" w:type="dxa"/>
          </w:tcPr>
          <w:p w14:paraId="5D12DF9B" w14:textId="3920D09D" w:rsidR="00CC0546" w:rsidRDefault="00CC0546" w:rsidP="000E372E">
            <w:pPr>
              <w:jc w:val="both"/>
              <w:rPr>
                <w:lang w:val="en-US"/>
              </w:rPr>
            </w:pPr>
            <w:r>
              <w:rPr>
                <w:lang w:val="en-US"/>
              </w:rPr>
              <w:t>5</w:t>
            </w:r>
          </w:p>
        </w:tc>
      </w:tr>
      <w:tr w:rsidR="00CC0546" w14:paraId="6DCC4DDD" w14:textId="77777777" w:rsidTr="00CC0546">
        <w:tc>
          <w:tcPr>
            <w:tcW w:w="3209" w:type="dxa"/>
          </w:tcPr>
          <w:p w14:paraId="3554E195" w14:textId="22F2A7CC" w:rsidR="00CC0546" w:rsidRDefault="00CC0546" w:rsidP="000E372E">
            <w:pPr>
              <w:jc w:val="both"/>
              <w:rPr>
                <w:lang w:val="en-US"/>
              </w:rPr>
            </w:pPr>
            <w:r>
              <w:rPr>
                <w:lang w:val="en-US"/>
              </w:rPr>
              <w:t>A2</w:t>
            </w:r>
          </w:p>
        </w:tc>
        <w:tc>
          <w:tcPr>
            <w:tcW w:w="3210" w:type="dxa"/>
          </w:tcPr>
          <w:p w14:paraId="145EDA56" w14:textId="521C093C" w:rsidR="00CC0546" w:rsidRDefault="00CC0546" w:rsidP="000E372E">
            <w:pPr>
              <w:jc w:val="both"/>
              <w:rPr>
                <w:lang w:val="en-US"/>
              </w:rPr>
            </w:pPr>
            <w:r>
              <w:rPr>
                <w:lang w:val="en-US"/>
              </w:rPr>
              <w:t>0</w:t>
            </w:r>
          </w:p>
        </w:tc>
        <w:tc>
          <w:tcPr>
            <w:tcW w:w="3210" w:type="dxa"/>
          </w:tcPr>
          <w:p w14:paraId="15EADA7B" w14:textId="189B319E" w:rsidR="00CC0546" w:rsidRDefault="00CC0546" w:rsidP="000E372E">
            <w:pPr>
              <w:jc w:val="both"/>
              <w:rPr>
                <w:lang w:val="en-US"/>
              </w:rPr>
            </w:pPr>
            <w:r>
              <w:rPr>
                <w:lang w:val="en-US"/>
              </w:rPr>
              <w:t>3</w:t>
            </w:r>
          </w:p>
        </w:tc>
      </w:tr>
      <w:tr w:rsidR="00CC0546" w14:paraId="4224F63F" w14:textId="77777777" w:rsidTr="00CC0546">
        <w:tc>
          <w:tcPr>
            <w:tcW w:w="3209" w:type="dxa"/>
          </w:tcPr>
          <w:p w14:paraId="0D47D418" w14:textId="0384BD62" w:rsidR="00CC0546" w:rsidRDefault="00CC0546" w:rsidP="000E372E">
            <w:pPr>
              <w:jc w:val="both"/>
              <w:rPr>
                <w:lang w:val="en-US"/>
              </w:rPr>
            </w:pPr>
            <w:r>
              <w:rPr>
                <w:lang w:val="en-US"/>
              </w:rPr>
              <w:t>A2</w:t>
            </w:r>
          </w:p>
        </w:tc>
        <w:tc>
          <w:tcPr>
            <w:tcW w:w="3210" w:type="dxa"/>
          </w:tcPr>
          <w:p w14:paraId="17A059B7" w14:textId="16621C6A" w:rsidR="00CC0546" w:rsidRDefault="00CC0546" w:rsidP="000E372E">
            <w:pPr>
              <w:jc w:val="both"/>
              <w:rPr>
                <w:lang w:val="en-US"/>
              </w:rPr>
            </w:pPr>
            <w:r>
              <w:rPr>
                <w:lang w:val="en-US"/>
              </w:rPr>
              <w:t>5</w:t>
            </w:r>
          </w:p>
        </w:tc>
        <w:tc>
          <w:tcPr>
            <w:tcW w:w="3210" w:type="dxa"/>
          </w:tcPr>
          <w:p w14:paraId="7D9E6F68" w14:textId="4CE8D0BE" w:rsidR="00CC0546" w:rsidRDefault="00CC0546" w:rsidP="000E372E">
            <w:pPr>
              <w:jc w:val="both"/>
              <w:rPr>
                <w:lang w:val="en-US"/>
              </w:rPr>
            </w:pPr>
            <w:r>
              <w:rPr>
                <w:lang w:val="en-US"/>
              </w:rPr>
              <w:t>2</w:t>
            </w:r>
          </w:p>
        </w:tc>
      </w:tr>
      <w:tr w:rsidR="00CC0546" w14:paraId="19F4ECEF" w14:textId="77777777" w:rsidTr="00CC0546">
        <w:tc>
          <w:tcPr>
            <w:tcW w:w="3209" w:type="dxa"/>
          </w:tcPr>
          <w:p w14:paraId="07ACCD21" w14:textId="75EB0660" w:rsidR="00CC0546" w:rsidRDefault="00CC0546" w:rsidP="000E372E">
            <w:pPr>
              <w:jc w:val="both"/>
              <w:rPr>
                <w:lang w:val="en-US"/>
              </w:rPr>
            </w:pPr>
            <w:r>
              <w:rPr>
                <w:lang w:val="en-US"/>
              </w:rPr>
              <w:t>A3</w:t>
            </w:r>
          </w:p>
        </w:tc>
        <w:tc>
          <w:tcPr>
            <w:tcW w:w="3210" w:type="dxa"/>
          </w:tcPr>
          <w:p w14:paraId="0B4617E0" w14:textId="54608D68" w:rsidR="00CC0546" w:rsidRDefault="00CC0546" w:rsidP="000E372E">
            <w:pPr>
              <w:jc w:val="both"/>
              <w:rPr>
                <w:lang w:val="en-US"/>
              </w:rPr>
            </w:pPr>
            <w:r>
              <w:rPr>
                <w:lang w:val="en-US"/>
              </w:rPr>
              <w:t>0</w:t>
            </w:r>
          </w:p>
        </w:tc>
        <w:tc>
          <w:tcPr>
            <w:tcW w:w="3210" w:type="dxa"/>
          </w:tcPr>
          <w:p w14:paraId="1B0E9849" w14:textId="171DA46D" w:rsidR="00CC0546" w:rsidRDefault="00CC0546" w:rsidP="000E372E">
            <w:pPr>
              <w:jc w:val="both"/>
              <w:rPr>
                <w:lang w:val="en-US"/>
              </w:rPr>
            </w:pPr>
            <w:r>
              <w:rPr>
                <w:lang w:val="en-US"/>
              </w:rPr>
              <w:t>2</w:t>
            </w:r>
          </w:p>
        </w:tc>
      </w:tr>
      <w:tr w:rsidR="00CC0546" w14:paraId="417A3FC1" w14:textId="77777777" w:rsidTr="00CC0546">
        <w:tc>
          <w:tcPr>
            <w:tcW w:w="3209" w:type="dxa"/>
          </w:tcPr>
          <w:p w14:paraId="4693D4D8" w14:textId="58B857B0" w:rsidR="00CC0546" w:rsidRDefault="00CC0546" w:rsidP="000E372E">
            <w:pPr>
              <w:jc w:val="both"/>
              <w:rPr>
                <w:lang w:val="en-US"/>
              </w:rPr>
            </w:pPr>
            <w:r>
              <w:rPr>
                <w:lang w:val="en-US"/>
              </w:rPr>
              <w:t>A3</w:t>
            </w:r>
          </w:p>
        </w:tc>
        <w:tc>
          <w:tcPr>
            <w:tcW w:w="3210" w:type="dxa"/>
          </w:tcPr>
          <w:p w14:paraId="30593172" w14:textId="257D8F0A" w:rsidR="00CC0546" w:rsidRDefault="00CC0546" w:rsidP="000E372E">
            <w:pPr>
              <w:jc w:val="both"/>
              <w:rPr>
                <w:lang w:val="en-US"/>
              </w:rPr>
            </w:pPr>
            <w:r>
              <w:rPr>
                <w:lang w:val="en-US"/>
              </w:rPr>
              <w:t>7</w:t>
            </w:r>
          </w:p>
        </w:tc>
        <w:tc>
          <w:tcPr>
            <w:tcW w:w="3210" w:type="dxa"/>
          </w:tcPr>
          <w:p w14:paraId="68CAA71F" w14:textId="6795043D" w:rsidR="00CC0546" w:rsidRDefault="00CC0546" w:rsidP="000E372E">
            <w:pPr>
              <w:jc w:val="both"/>
              <w:rPr>
                <w:lang w:val="en-US"/>
              </w:rPr>
            </w:pPr>
            <w:r>
              <w:rPr>
                <w:lang w:val="en-US"/>
              </w:rPr>
              <w:t>1</w:t>
            </w:r>
          </w:p>
        </w:tc>
      </w:tr>
      <w:tr w:rsidR="00CC0546" w14:paraId="5757F89C" w14:textId="77777777" w:rsidTr="00CC0546">
        <w:tc>
          <w:tcPr>
            <w:tcW w:w="3209" w:type="dxa"/>
          </w:tcPr>
          <w:p w14:paraId="1E089876" w14:textId="10941298" w:rsidR="00CC0546" w:rsidRDefault="00E36100" w:rsidP="000E372E">
            <w:pPr>
              <w:jc w:val="both"/>
              <w:rPr>
                <w:lang w:val="en-US"/>
              </w:rPr>
            </w:pPr>
            <w:r>
              <w:rPr>
                <w:lang w:val="en-US"/>
              </w:rPr>
              <w:t>B1, A1/B1 and C0</w:t>
            </w:r>
          </w:p>
        </w:tc>
        <w:tc>
          <w:tcPr>
            <w:tcW w:w="3210" w:type="dxa"/>
          </w:tcPr>
          <w:p w14:paraId="4ACD9E04" w14:textId="0C00845B" w:rsidR="00CC0546" w:rsidRDefault="00E36100" w:rsidP="000E372E">
            <w:pPr>
              <w:jc w:val="both"/>
              <w:rPr>
                <w:lang w:val="en-US"/>
              </w:rPr>
            </w:pPr>
            <w:r>
              <w:rPr>
                <w:lang w:val="en-US"/>
              </w:rPr>
              <w:t>2</w:t>
            </w:r>
          </w:p>
        </w:tc>
        <w:tc>
          <w:tcPr>
            <w:tcW w:w="3210" w:type="dxa"/>
          </w:tcPr>
          <w:p w14:paraId="4D33CD4E" w14:textId="0AE23C27" w:rsidR="00CC0546" w:rsidRDefault="00E36100" w:rsidP="000E372E">
            <w:pPr>
              <w:jc w:val="both"/>
              <w:rPr>
                <w:lang w:val="en-US"/>
              </w:rPr>
            </w:pPr>
            <w:r>
              <w:rPr>
                <w:lang w:val="en-US"/>
              </w:rPr>
              <w:t>6</w:t>
            </w:r>
          </w:p>
        </w:tc>
      </w:tr>
      <w:tr w:rsidR="00E36100" w14:paraId="710A98B1" w14:textId="77777777" w:rsidTr="00CC0546">
        <w:tc>
          <w:tcPr>
            <w:tcW w:w="3209" w:type="dxa"/>
          </w:tcPr>
          <w:p w14:paraId="50E0C078" w14:textId="28960DAD" w:rsidR="00E36100" w:rsidRDefault="00761BF8" w:rsidP="000E372E">
            <w:pPr>
              <w:jc w:val="both"/>
              <w:rPr>
                <w:lang w:val="en-US"/>
              </w:rPr>
            </w:pPr>
            <w:r>
              <w:rPr>
                <w:lang w:val="en-US"/>
              </w:rPr>
              <w:t>A2/B2</w:t>
            </w:r>
          </w:p>
        </w:tc>
        <w:tc>
          <w:tcPr>
            <w:tcW w:w="3210" w:type="dxa"/>
          </w:tcPr>
          <w:p w14:paraId="594490DC" w14:textId="1F977D97" w:rsidR="00E36100" w:rsidRDefault="00761BF8" w:rsidP="000E372E">
            <w:pPr>
              <w:jc w:val="both"/>
              <w:rPr>
                <w:lang w:val="en-US"/>
              </w:rPr>
            </w:pPr>
            <w:r>
              <w:rPr>
                <w:lang w:val="en-US"/>
              </w:rPr>
              <w:t>2</w:t>
            </w:r>
          </w:p>
        </w:tc>
        <w:tc>
          <w:tcPr>
            <w:tcW w:w="3210" w:type="dxa"/>
          </w:tcPr>
          <w:p w14:paraId="36763CE3" w14:textId="11B9D83C" w:rsidR="00E36100" w:rsidRDefault="00761BF8" w:rsidP="000E372E">
            <w:pPr>
              <w:jc w:val="both"/>
              <w:rPr>
                <w:lang w:val="en-US"/>
              </w:rPr>
            </w:pPr>
            <w:r>
              <w:rPr>
                <w:lang w:val="en-US"/>
              </w:rPr>
              <w:t>3</w:t>
            </w:r>
          </w:p>
        </w:tc>
      </w:tr>
      <w:tr w:rsidR="00E36100" w14:paraId="7060BDDB" w14:textId="77777777" w:rsidTr="00CC0546">
        <w:tc>
          <w:tcPr>
            <w:tcW w:w="3209" w:type="dxa"/>
          </w:tcPr>
          <w:p w14:paraId="4DEF708E" w14:textId="20893F5F" w:rsidR="00E36100" w:rsidRDefault="00761BF8" w:rsidP="000E372E">
            <w:pPr>
              <w:jc w:val="both"/>
              <w:rPr>
                <w:lang w:val="en-US"/>
              </w:rPr>
            </w:pPr>
            <w:r>
              <w:rPr>
                <w:lang w:val="en-US"/>
              </w:rPr>
              <w:t>A3/B3 and C2</w:t>
            </w:r>
          </w:p>
        </w:tc>
        <w:tc>
          <w:tcPr>
            <w:tcW w:w="3210" w:type="dxa"/>
          </w:tcPr>
          <w:p w14:paraId="75BDCC67" w14:textId="4C50F06F" w:rsidR="00E36100" w:rsidRDefault="00761BF8" w:rsidP="000E372E">
            <w:pPr>
              <w:jc w:val="both"/>
              <w:rPr>
                <w:lang w:val="en-US"/>
              </w:rPr>
            </w:pPr>
            <w:r>
              <w:rPr>
                <w:lang w:val="en-US"/>
              </w:rPr>
              <w:t>2</w:t>
            </w:r>
          </w:p>
        </w:tc>
        <w:tc>
          <w:tcPr>
            <w:tcW w:w="3210" w:type="dxa"/>
          </w:tcPr>
          <w:p w14:paraId="0D577CF0" w14:textId="5824B2C1" w:rsidR="00E36100" w:rsidRDefault="00761BF8" w:rsidP="000E372E">
            <w:pPr>
              <w:jc w:val="both"/>
              <w:rPr>
                <w:lang w:val="en-US"/>
              </w:rPr>
            </w:pPr>
            <w:r>
              <w:rPr>
                <w:lang w:val="en-US"/>
              </w:rPr>
              <w:t>2</w:t>
            </w:r>
          </w:p>
        </w:tc>
      </w:tr>
      <w:tr w:rsidR="00E36100" w14:paraId="36839E43" w14:textId="77777777" w:rsidTr="00CC0546">
        <w:tc>
          <w:tcPr>
            <w:tcW w:w="3209" w:type="dxa"/>
          </w:tcPr>
          <w:p w14:paraId="3BE56CD8" w14:textId="34396CE0" w:rsidR="00E36100" w:rsidRDefault="00E36100" w:rsidP="000E372E">
            <w:pPr>
              <w:jc w:val="both"/>
              <w:rPr>
                <w:lang w:val="en-US"/>
              </w:rPr>
            </w:pPr>
            <w:r>
              <w:rPr>
                <w:lang w:val="en-US"/>
              </w:rPr>
              <w:t>B4</w:t>
            </w:r>
          </w:p>
        </w:tc>
        <w:tc>
          <w:tcPr>
            <w:tcW w:w="3210" w:type="dxa"/>
          </w:tcPr>
          <w:p w14:paraId="6B8D5F8D" w14:textId="29EE76BB" w:rsidR="00E36100" w:rsidRDefault="00761BF8" w:rsidP="000E372E">
            <w:pPr>
              <w:jc w:val="both"/>
              <w:rPr>
                <w:lang w:val="en-US"/>
              </w:rPr>
            </w:pPr>
            <w:r>
              <w:rPr>
                <w:lang w:val="en-US"/>
              </w:rPr>
              <w:t>2</w:t>
            </w:r>
          </w:p>
        </w:tc>
        <w:tc>
          <w:tcPr>
            <w:tcW w:w="3210" w:type="dxa"/>
          </w:tcPr>
          <w:p w14:paraId="29979032" w14:textId="3C4DAFC3" w:rsidR="00E36100" w:rsidRDefault="00761BF8" w:rsidP="000E372E">
            <w:pPr>
              <w:jc w:val="both"/>
              <w:rPr>
                <w:lang w:val="en-US"/>
              </w:rPr>
            </w:pPr>
            <w:r>
              <w:rPr>
                <w:lang w:val="en-US"/>
              </w:rPr>
              <w:t>1</w:t>
            </w:r>
          </w:p>
        </w:tc>
      </w:tr>
    </w:tbl>
    <w:p w14:paraId="0314EC77" w14:textId="6F69AC77" w:rsidR="005C50B4" w:rsidRDefault="005C50B4" w:rsidP="000E372E">
      <w:pPr>
        <w:jc w:val="both"/>
        <w:rPr>
          <w:lang w:val="en-US"/>
        </w:rPr>
      </w:pPr>
    </w:p>
    <w:p w14:paraId="0C92B624" w14:textId="3C335B17" w:rsidR="00761BF8" w:rsidRDefault="00761BF8" w:rsidP="00761BF8">
      <w:pPr>
        <w:jc w:val="both"/>
        <w:rPr>
          <w:lang w:val="en-US"/>
        </w:rPr>
      </w:pPr>
      <w:r>
        <w:rPr>
          <w:lang w:val="en-US"/>
        </w:rPr>
        <w:fldChar w:fldCharType="begin"/>
      </w:r>
      <w:r>
        <w:rPr>
          <w:lang w:val="en-US"/>
        </w:rPr>
        <w:instrText xml:space="preserve"> REF _Ref503449836 \h </w:instrText>
      </w:r>
      <w:r>
        <w:rPr>
          <w:lang w:val="en-US"/>
        </w:rPr>
      </w:r>
      <w:r>
        <w:rPr>
          <w:lang w:val="en-US"/>
        </w:rPr>
        <w:fldChar w:fldCharType="separate"/>
      </w:r>
      <w:r w:rsidR="00DD1DB8">
        <w:t xml:space="preserve">Table </w:t>
      </w:r>
      <w:r w:rsidR="00DD1DB8">
        <w:rPr>
          <w:noProof/>
        </w:rPr>
        <w:t>5</w:t>
      </w:r>
      <w:r>
        <w:rPr>
          <w:lang w:val="en-US"/>
        </w:rPr>
        <w:fldChar w:fldCharType="end"/>
      </w:r>
      <w:r>
        <w:rPr>
          <w:lang w:val="en-US"/>
        </w:rPr>
        <w:t xml:space="preserve"> and </w:t>
      </w:r>
      <w:r>
        <w:rPr>
          <w:lang w:val="en-US"/>
        </w:rPr>
        <w:fldChar w:fldCharType="begin"/>
      </w:r>
      <w:r>
        <w:rPr>
          <w:lang w:val="en-US"/>
        </w:rPr>
        <w:instrText xml:space="preserve"> REF _Ref503449840 \h </w:instrText>
      </w:r>
      <w:r>
        <w:rPr>
          <w:lang w:val="en-US"/>
        </w:rPr>
      </w:r>
      <w:r>
        <w:rPr>
          <w:lang w:val="en-US"/>
        </w:rPr>
        <w:fldChar w:fldCharType="separate"/>
      </w:r>
      <w:r w:rsidR="00DD1DB8">
        <w:t xml:space="preserve">Table </w:t>
      </w:r>
      <w:r w:rsidR="00DD1DB8">
        <w:rPr>
          <w:noProof/>
        </w:rPr>
        <w:t>6</w:t>
      </w:r>
      <w:r>
        <w:rPr>
          <w:lang w:val="en-US"/>
        </w:rPr>
        <w:fldChar w:fldCharType="end"/>
      </w:r>
      <w:r>
        <w:rPr>
          <w:lang w:val="en-US"/>
        </w:rPr>
        <w:t xml:space="preserve"> show the PRACH configuration table entries for preamble formats A2 and A2/B2 for unpaired spectrum in FR1. Entries for other preamble formats can be derived in a similar manner.</w:t>
      </w:r>
    </w:p>
    <w:p w14:paraId="30C3733D" w14:textId="46F08A5F" w:rsidR="00761BF8" w:rsidRDefault="00761BF8" w:rsidP="00761BF8">
      <w:pPr>
        <w:pStyle w:val="Caption"/>
        <w:keepNext/>
      </w:pPr>
      <w:bookmarkStart w:id="10" w:name="_Ref503449836"/>
      <w:r>
        <w:t xml:space="preserve">Table </w:t>
      </w:r>
      <w:r w:rsidR="00F71232">
        <w:fldChar w:fldCharType="begin"/>
      </w:r>
      <w:r w:rsidR="00F71232">
        <w:instrText xml:space="preserve"> SEQ Table \* ARABIC </w:instrText>
      </w:r>
      <w:r w:rsidR="00F71232">
        <w:fldChar w:fldCharType="separate"/>
      </w:r>
      <w:r w:rsidR="00DD1DB8">
        <w:rPr>
          <w:noProof/>
        </w:rPr>
        <w:t>5</w:t>
      </w:r>
      <w:r w:rsidR="00F71232">
        <w:rPr>
          <w:noProof/>
        </w:rPr>
        <w:fldChar w:fldCharType="end"/>
      </w:r>
      <w:bookmarkEnd w:id="10"/>
      <w:r>
        <w:rPr>
          <w:lang w:val="en-US"/>
        </w:rPr>
        <w:t xml:space="preserve">: </w:t>
      </w:r>
      <w:r w:rsidRPr="00F956C7">
        <w:rPr>
          <w:lang w:val="en-US"/>
        </w:rPr>
        <w:t>PRACH Configuration table entries for s</w:t>
      </w:r>
      <w:r w:rsidR="005D7B98">
        <w:rPr>
          <w:lang w:val="en-US"/>
        </w:rPr>
        <w:t>hort sequence preamble format A2</w:t>
      </w:r>
      <w:r w:rsidRPr="00F956C7">
        <w:rPr>
          <w:lang w:val="en-US"/>
        </w:rPr>
        <w:t xml:space="preserve">, in </w:t>
      </w:r>
      <w:r>
        <w:rPr>
          <w:lang w:val="en-US"/>
        </w:rPr>
        <w:t>un</w:t>
      </w:r>
      <w:r w:rsidRPr="00F956C7">
        <w:rPr>
          <w:lang w:val="en-US"/>
        </w:rPr>
        <w:t>paired spectrum in FR1.</w:t>
      </w:r>
    </w:p>
    <w:tbl>
      <w:tblPr>
        <w:tblW w:w="9102" w:type="dxa"/>
        <w:tblInd w:w="-10" w:type="dxa"/>
        <w:tblLook w:val="04A0" w:firstRow="1" w:lastRow="0" w:firstColumn="1" w:lastColumn="0" w:noHBand="0" w:noVBand="1"/>
      </w:tblPr>
      <w:tblGrid>
        <w:gridCol w:w="1461"/>
        <w:gridCol w:w="39"/>
        <w:gridCol w:w="962"/>
        <w:gridCol w:w="952"/>
        <w:gridCol w:w="8"/>
        <w:gridCol w:w="960"/>
        <w:gridCol w:w="56"/>
        <w:gridCol w:w="904"/>
        <w:gridCol w:w="48"/>
        <w:gridCol w:w="912"/>
        <w:gridCol w:w="40"/>
        <w:gridCol w:w="1240"/>
        <w:gridCol w:w="25"/>
        <w:gridCol w:w="1495"/>
      </w:tblGrid>
      <w:tr w:rsidR="00761BF8" w:rsidRPr="00761BF8" w14:paraId="1D9280CD" w14:textId="77777777" w:rsidTr="00761BF8">
        <w:trPr>
          <w:trHeight w:val="1020"/>
        </w:trPr>
        <w:tc>
          <w:tcPr>
            <w:tcW w:w="1461" w:type="dxa"/>
            <w:tcBorders>
              <w:top w:val="single" w:sz="8" w:space="0" w:color="FFFFFF"/>
              <w:left w:val="single" w:sz="8" w:space="0" w:color="FFFFFF"/>
              <w:bottom w:val="nil"/>
              <w:right w:val="single" w:sz="8" w:space="0" w:color="FFFFFF"/>
            </w:tcBorders>
            <w:shd w:val="clear" w:color="000000" w:fill="124191"/>
            <w:vAlign w:val="center"/>
            <w:hideMark/>
          </w:tcPr>
          <w:p w14:paraId="5352188D"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PRACH Config. Index</w:t>
            </w:r>
          </w:p>
        </w:tc>
        <w:tc>
          <w:tcPr>
            <w:tcW w:w="1001" w:type="dxa"/>
            <w:gridSpan w:val="2"/>
            <w:tcBorders>
              <w:top w:val="single" w:sz="8" w:space="0" w:color="FFFFFF"/>
              <w:left w:val="nil"/>
              <w:bottom w:val="nil"/>
              <w:right w:val="single" w:sz="8" w:space="0" w:color="FFFFFF"/>
            </w:tcBorders>
            <w:shd w:val="clear" w:color="000000" w:fill="124191"/>
            <w:vAlign w:val="center"/>
            <w:hideMark/>
          </w:tcPr>
          <w:p w14:paraId="0F84BEAE"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Preamble Format</w:t>
            </w:r>
          </w:p>
        </w:tc>
        <w:tc>
          <w:tcPr>
            <w:tcW w:w="952" w:type="dxa"/>
            <w:tcBorders>
              <w:top w:val="single" w:sz="8" w:space="0" w:color="FFFFFF"/>
              <w:left w:val="nil"/>
              <w:bottom w:val="nil"/>
              <w:right w:val="single" w:sz="8" w:space="0" w:color="FFFFFF"/>
            </w:tcBorders>
            <w:shd w:val="clear" w:color="000000" w:fill="124191"/>
            <w:vAlign w:val="center"/>
            <w:hideMark/>
          </w:tcPr>
          <w:p w14:paraId="7293CA70"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 xml:space="preserve">Config. Period </w:t>
            </w:r>
          </w:p>
        </w:tc>
        <w:tc>
          <w:tcPr>
            <w:tcW w:w="1024" w:type="dxa"/>
            <w:gridSpan w:val="3"/>
            <w:tcBorders>
              <w:top w:val="single" w:sz="8" w:space="0" w:color="FFFFFF"/>
              <w:left w:val="nil"/>
              <w:bottom w:val="nil"/>
              <w:right w:val="single" w:sz="8" w:space="0" w:color="FFFFFF"/>
            </w:tcBorders>
            <w:shd w:val="clear" w:color="000000" w:fill="124191"/>
            <w:vAlign w:val="center"/>
            <w:hideMark/>
          </w:tcPr>
          <w:p w14:paraId="2ACA117E" w14:textId="76497405"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Subframe number</w:t>
            </w:r>
            <w:r w:rsidR="00F06EDE">
              <w:rPr>
                <w:rFonts w:ascii="Nokia Pure Text Light" w:eastAsia="Times New Roman" w:hAnsi="Nokia Pure Text Light" w:cs="Nokia Pure Text Light"/>
                <w:b/>
                <w:bCs/>
                <w:color w:val="FFFFFF"/>
                <w:sz w:val="18"/>
                <w:szCs w:val="18"/>
                <w:lang w:val="en-US"/>
              </w:rPr>
              <w:t xml:space="preserve"> (- 5 if SSB in 2</w:t>
            </w:r>
            <w:r w:rsidR="00F06EDE" w:rsidRPr="003D64BB">
              <w:rPr>
                <w:rFonts w:ascii="Nokia Pure Text Light" w:eastAsia="Times New Roman" w:hAnsi="Nokia Pure Text Light" w:cs="Nokia Pure Text Light"/>
                <w:b/>
                <w:bCs/>
                <w:color w:val="FFFFFF"/>
                <w:sz w:val="18"/>
                <w:szCs w:val="18"/>
                <w:vertAlign w:val="superscript"/>
                <w:lang w:val="en-US"/>
              </w:rPr>
              <w:t>nd</w:t>
            </w:r>
            <w:r w:rsidR="00F06EDE">
              <w:rPr>
                <w:rFonts w:ascii="Nokia Pure Text Light" w:eastAsia="Times New Roman" w:hAnsi="Nokia Pure Text Light" w:cs="Nokia Pure Text Light"/>
                <w:b/>
                <w:bCs/>
                <w:color w:val="FFFFFF"/>
                <w:sz w:val="18"/>
                <w:szCs w:val="18"/>
                <w:lang w:val="en-US"/>
              </w:rPr>
              <w:t xml:space="preserve"> half of Frame)</w:t>
            </w:r>
          </w:p>
        </w:tc>
        <w:tc>
          <w:tcPr>
            <w:tcW w:w="952" w:type="dxa"/>
            <w:gridSpan w:val="2"/>
            <w:tcBorders>
              <w:top w:val="single" w:sz="8" w:space="0" w:color="FFFFFF"/>
              <w:left w:val="nil"/>
              <w:bottom w:val="nil"/>
              <w:right w:val="single" w:sz="8" w:space="0" w:color="FFFFFF"/>
            </w:tcBorders>
            <w:shd w:val="clear" w:color="000000" w:fill="124191"/>
            <w:vAlign w:val="center"/>
            <w:hideMark/>
          </w:tcPr>
          <w:p w14:paraId="250DCA58"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SFN mod Config. period</w:t>
            </w:r>
          </w:p>
        </w:tc>
        <w:tc>
          <w:tcPr>
            <w:tcW w:w="952" w:type="dxa"/>
            <w:gridSpan w:val="2"/>
            <w:tcBorders>
              <w:top w:val="single" w:sz="8" w:space="0" w:color="FFFFFF"/>
              <w:left w:val="nil"/>
              <w:bottom w:val="nil"/>
              <w:right w:val="single" w:sz="8" w:space="0" w:color="FFFFFF"/>
            </w:tcBorders>
            <w:shd w:val="clear" w:color="000000" w:fill="124191"/>
            <w:vAlign w:val="center"/>
            <w:hideMark/>
          </w:tcPr>
          <w:p w14:paraId="1D1854F5"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Start symbol Index</w:t>
            </w:r>
          </w:p>
        </w:tc>
        <w:tc>
          <w:tcPr>
            <w:tcW w:w="1265" w:type="dxa"/>
            <w:gridSpan w:val="2"/>
            <w:tcBorders>
              <w:top w:val="single" w:sz="8" w:space="0" w:color="FFFFFF"/>
              <w:left w:val="nil"/>
              <w:bottom w:val="nil"/>
              <w:right w:val="single" w:sz="8" w:space="0" w:color="FFFFFF"/>
            </w:tcBorders>
            <w:shd w:val="clear" w:color="000000" w:fill="124191"/>
            <w:vAlign w:val="center"/>
            <w:hideMark/>
          </w:tcPr>
          <w:p w14:paraId="497FFD51"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Number of RACH slots within a subframe</w:t>
            </w:r>
          </w:p>
        </w:tc>
        <w:tc>
          <w:tcPr>
            <w:tcW w:w="1495" w:type="dxa"/>
            <w:tcBorders>
              <w:top w:val="single" w:sz="8" w:space="0" w:color="FFFFFF"/>
              <w:left w:val="nil"/>
              <w:bottom w:val="nil"/>
              <w:right w:val="single" w:sz="8" w:space="0" w:color="FFFFFF"/>
            </w:tcBorders>
            <w:shd w:val="clear" w:color="000000" w:fill="124191"/>
            <w:vAlign w:val="center"/>
            <w:hideMark/>
          </w:tcPr>
          <w:p w14:paraId="4E25DCC0"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Number of RACH occasions within a RACH slot</w:t>
            </w:r>
          </w:p>
        </w:tc>
      </w:tr>
      <w:tr w:rsidR="00761BF8" w:rsidRPr="00761BF8" w14:paraId="5C8CF1F7" w14:textId="77777777" w:rsidTr="00761BF8">
        <w:trPr>
          <w:trHeight w:val="600"/>
        </w:trPr>
        <w:tc>
          <w:tcPr>
            <w:tcW w:w="1500" w:type="dxa"/>
            <w:gridSpan w:val="2"/>
            <w:tcBorders>
              <w:top w:val="single" w:sz="4" w:space="0" w:color="000000"/>
              <w:left w:val="single" w:sz="4" w:space="0" w:color="000000"/>
              <w:bottom w:val="single" w:sz="4" w:space="0" w:color="000000"/>
              <w:right w:val="single" w:sz="4" w:space="0" w:color="000000"/>
            </w:tcBorders>
            <w:shd w:val="clear" w:color="000000" w:fill="FCE4D6"/>
            <w:noWrap/>
            <w:vAlign w:val="bottom"/>
            <w:hideMark/>
          </w:tcPr>
          <w:p w14:paraId="438EF8E4"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B+0</w:t>
            </w:r>
          </w:p>
        </w:tc>
        <w:tc>
          <w:tcPr>
            <w:tcW w:w="962" w:type="dxa"/>
            <w:tcBorders>
              <w:top w:val="single" w:sz="4" w:space="0" w:color="000000"/>
              <w:left w:val="nil"/>
              <w:bottom w:val="single" w:sz="4" w:space="0" w:color="000000"/>
              <w:right w:val="single" w:sz="4" w:space="0" w:color="000000"/>
            </w:tcBorders>
            <w:shd w:val="clear" w:color="000000" w:fill="FCE4D6"/>
            <w:noWrap/>
            <w:vAlign w:val="bottom"/>
            <w:hideMark/>
          </w:tcPr>
          <w:p w14:paraId="5EEF08A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132C205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960" w:type="dxa"/>
            <w:tcBorders>
              <w:top w:val="single" w:sz="4" w:space="0" w:color="000000"/>
              <w:left w:val="nil"/>
              <w:bottom w:val="single" w:sz="4" w:space="0" w:color="000000"/>
              <w:right w:val="single" w:sz="4" w:space="0" w:color="000000"/>
            </w:tcBorders>
            <w:shd w:val="clear" w:color="000000" w:fill="FCE4D6"/>
            <w:noWrap/>
            <w:vAlign w:val="bottom"/>
            <w:hideMark/>
          </w:tcPr>
          <w:p w14:paraId="1EE0DD5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3397BCC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5F32E3C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3E594B4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02AA5BB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7E6B3EEA"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62B67F4"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w:t>
            </w:r>
          </w:p>
        </w:tc>
        <w:tc>
          <w:tcPr>
            <w:tcW w:w="962" w:type="dxa"/>
            <w:tcBorders>
              <w:top w:val="nil"/>
              <w:left w:val="nil"/>
              <w:bottom w:val="single" w:sz="4" w:space="0" w:color="000000"/>
              <w:right w:val="single" w:sz="4" w:space="0" w:color="000000"/>
            </w:tcBorders>
            <w:shd w:val="clear" w:color="000000" w:fill="FCE4D6"/>
            <w:noWrap/>
            <w:vAlign w:val="bottom"/>
            <w:hideMark/>
          </w:tcPr>
          <w:p w14:paraId="6A3FB03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85901A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960" w:type="dxa"/>
            <w:tcBorders>
              <w:top w:val="nil"/>
              <w:left w:val="nil"/>
              <w:bottom w:val="single" w:sz="4" w:space="0" w:color="000000"/>
              <w:right w:val="single" w:sz="4" w:space="0" w:color="000000"/>
            </w:tcBorders>
            <w:shd w:val="clear" w:color="000000" w:fill="FCE4D6"/>
            <w:noWrap/>
            <w:vAlign w:val="bottom"/>
            <w:hideMark/>
          </w:tcPr>
          <w:p w14:paraId="79A065C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96DCA3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3F3F6C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614FE73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51672E6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4A76F6B2"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735984A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lastRenderedPageBreak/>
              <w:t>B+2</w:t>
            </w:r>
          </w:p>
        </w:tc>
        <w:tc>
          <w:tcPr>
            <w:tcW w:w="962" w:type="dxa"/>
            <w:tcBorders>
              <w:top w:val="nil"/>
              <w:left w:val="nil"/>
              <w:bottom w:val="single" w:sz="4" w:space="0" w:color="000000"/>
              <w:right w:val="single" w:sz="4" w:space="0" w:color="000000"/>
            </w:tcBorders>
            <w:shd w:val="clear" w:color="000000" w:fill="FCE4D6"/>
            <w:noWrap/>
            <w:vAlign w:val="bottom"/>
            <w:hideMark/>
          </w:tcPr>
          <w:p w14:paraId="4C41E47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6E56F5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960" w:type="dxa"/>
            <w:tcBorders>
              <w:top w:val="nil"/>
              <w:left w:val="nil"/>
              <w:bottom w:val="single" w:sz="4" w:space="0" w:color="000000"/>
              <w:right w:val="single" w:sz="4" w:space="0" w:color="000000"/>
            </w:tcBorders>
            <w:shd w:val="clear" w:color="000000" w:fill="FCE4D6"/>
            <w:noWrap/>
            <w:vAlign w:val="bottom"/>
            <w:hideMark/>
          </w:tcPr>
          <w:p w14:paraId="7AECF72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FD1925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5E8F0D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646C806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18806B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1E9E734D"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0E2DE6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B+3</w:t>
            </w:r>
          </w:p>
        </w:tc>
        <w:tc>
          <w:tcPr>
            <w:tcW w:w="962" w:type="dxa"/>
            <w:tcBorders>
              <w:top w:val="nil"/>
              <w:left w:val="nil"/>
              <w:bottom w:val="single" w:sz="4" w:space="0" w:color="000000"/>
              <w:right w:val="single" w:sz="4" w:space="0" w:color="000000"/>
            </w:tcBorders>
            <w:shd w:val="clear" w:color="000000" w:fill="FCE4D6"/>
            <w:noWrap/>
            <w:vAlign w:val="bottom"/>
            <w:hideMark/>
          </w:tcPr>
          <w:p w14:paraId="2A7C250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7A4B20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960" w:type="dxa"/>
            <w:tcBorders>
              <w:top w:val="nil"/>
              <w:left w:val="nil"/>
              <w:bottom w:val="single" w:sz="4" w:space="0" w:color="000000"/>
              <w:right w:val="single" w:sz="4" w:space="0" w:color="000000"/>
            </w:tcBorders>
            <w:shd w:val="clear" w:color="000000" w:fill="FCE4D6"/>
            <w:noWrap/>
            <w:vAlign w:val="bottom"/>
            <w:hideMark/>
          </w:tcPr>
          <w:p w14:paraId="044E19B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33C9E3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78DF0E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6B5EC63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2DE7546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359B5BD2"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FBA101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B+4</w:t>
            </w:r>
          </w:p>
        </w:tc>
        <w:tc>
          <w:tcPr>
            <w:tcW w:w="962" w:type="dxa"/>
            <w:tcBorders>
              <w:top w:val="nil"/>
              <w:left w:val="nil"/>
              <w:bottom w:val="single" w:sz="4" w:space="0" w:color="000000"/>
              <w:right w:val="single" w:sz="4" w:space="0" w:color="000000"/>
            </w:tcBorders>
            <w:shd w:val="clear" w:color="000000" w:fill="FCE4D6"/>
            <w:noWrap/>
            <w:vAlign w:val="bottom"/>
            <w:hideMark/>
          </w:tcPr>
          <w:p w14:paraId="60070D6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99A0F3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7646B94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23E9BC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6EB0A1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01EFFF2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6F1C8EB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4FE612E6"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41E5C5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B+5</w:t>
            </w:r>
          </w:p>
        </w:tc>
        <w:tc>
          <w:tcPr>
            <w:tcW w:w="962" w:type="dxa"/>
            <w:tcBorders>
              <w:top w:val="nil"/>
              <w:left w:val="nil"/>
              <w:bottom w:val="single" w:sz="4" w:space="0" w:color="000000"/>
              <w:right w:val="single" w:sz="4" w:space="0" w:color="000000"/>
            </w:tcBorders>
            <w:shd w:val="clear" w:color="000000" w:fill="FCE4D6"/>
            <w:noWrap/>
            <w:vAlign w:val="bottom"/>
            <w:hideMark/>
          </w:tcPr>
          <w:p w14:paraId="3BC908F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A68B3C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0DC5DC4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AA00A0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8AD628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5EAA4AB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4601D8C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46B4DDF9"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86FDBC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B+6</w:t>
            </w:r>
          </w:p>
        </w:tc>
        <w:tc>
          <w:tcPr>
            <w:tcW w:w="962" w:type="dxa"/>
            <w:tcBorders>
              <w:top w:val="nil"/>
              <w:left w:val="nil"/>
              <w:bottom w:val="single" w:sz="4" w:space="0" w:color="000000"/>
              <w:right w:val="single" w:sz="4" w:space="0" w:color="000000"/>
            </w:tcBorders>
            <w:shd w:val="clear" w:color="000000" w:fill="FCE4D6"/>
            <w:noWrap/>
            <w:vAlign w:val="bottom"/>
            <w:hideMark/>
          </w:tcPr>
          <w:p w14:paraId="064EE2B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B5C71A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447FFD9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D3043F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FAD8C0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FE245F4"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26A2982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22A813FF"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3B47B5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B+7</w:t>
            </w:r>
          </w:p>
        </w:tc>
        <w:tc>
          <w:tcPr>
            <w:tcW w:w="962" w:type="dxa"/>
            <w:tcBorders>
              <w:top w:val="nil"/>
              <w:left w:val="nil"/>
              <w:bottom w:val="single" w:sz="4" w:space="0" w:color="000000"/>
              <w:right w:val="single" w:sz="4" w:space="0" w:color="000000"/>
            </w:tcBorders>
            <w:shd w:val="clear" w:color="000000" w:fill="FCE4D6"/>
            <w:noWrap/>
            <w:vAlign w:val="bottom"/>
            <w:hideMark/>
          </w:tcPr>
          <w:p w14:paraId="5DEB8E7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0C471D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7B5061C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5C4083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C7C798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2E4E1AF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056C313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3515AE3F"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513E66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B+8</w:t>
            </w:r>
          </w:p>
        </w:tc>
        <w:tc>
          <w:tcPr>
            <w:tcW w:w="962" w:type="dxa"/>
            <w:tcBorders>
              <w:top w:val="nil"/>
              <w:left w:val="nil"/>
              <w:bottom w:val="single" w:sz="4" w:space="0" w:color="000000"/>
              <w:right w:val="single" w:sz="4" w:space="0" w:color="000000"/>
            </w:tcBorders>
            <w:shd w:val="clear" w:color="000000" w:fill="FCE4D6"/>
            <w:noWrap/>
            <w:vAlign w:val="bottom"/>
            <w:hideMark/>
          </w:tcPr>
          <w:p w14:paraId="077A727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F869E9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6A7EF2C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3339F2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E6E124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2FC02FF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7AFC1DF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42F71E41"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BCA7EE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B+9</w:t>
            </w:r>
          </w:p>
        </w:tc>
        <w:tc>
          <w:tcPr>
            <w:tcW w:w="962" w:type="dxa"/>
            <w:tcBorders>
              <w:top w:val="nil"/>
              <w:left w:val="nil"/>
              <w:bottom w:val="single" w:sz="4" w:space="0" w:color="000000"/>
              <w:right w:val="single" w:sz="4" w:space="0" w:color="000000"/>
            </w:tcBorders>
            <w:shd w:val="clear" w:color="000000" w:fill="FCE4D6"/>
            <w:noWrap/>
            <w:vAlign w:val="bottom"/>
            <w:hideMark/>
          </w:tcPr>
          <w:p w14:paraId="4274345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F09038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17D98A5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F9E0BB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D33737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9E0B6B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CCDEC8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79C49F7B"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D50741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B+10</w:t>
            </w:r>
          </w:p>
        </w:tc>
        <w:tc>
          <w:tcPr>
            <w:tcW w:w="962" w:type="dxa"/>
            <w:tcBorders>
              <w:top w:val="nil"/>
              <w:left w:val="nil"/>
              <w:bottom w:val="single" w:sz="4" w:space="0" w:color="000000"/>
              <w:right w:val="single" w:sz="4" w:space="0" w:color="000000"/>
            </w:tcBorders>
            <w:shd w:val="clear" w:color="000000" w:fill="FCE4D6"/>
            <w:noWrap/>
            <w:vAlign w:val="bottom"/>
            <w:hideMark/>
          </w:tcPr>
          <w:p w14:paraId="32824CF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BCFFC9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051B258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D7B3D4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BEA9E1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2BFB55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F9CB47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2E732763"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72738D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B+11</w:t>
            </w:r>
          </w:p>
        </w:tc>
        <w:tc>
          <w:tcPr>
            <w:tcW w:w="962" w:type="dxa"/>
            <w:tcBorders>
              <w:top w:val="nil"/>
              <w:left w:val="nil"/>
              <w:bottom w:val="single" w:sz="4" w:space="0" w:color="000000"/>
              <w:right w:val="single" w:sz="4" w:space="0" w:color="000000"/>
            </w:tcBorders>
            <w:shd w:val="clear" w:color="000000" w:fill="FCE4D6"/>
            <w:noWrap/>
            <w:vAlign w:val="bottom"/>
            <w:hideMark/>
          </w:tcPr>
          <w:p w14:paraId="06BCF71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A60C6F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0DBCAFE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AB49B5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DB8267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3CA825C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19BE23E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4381CE56"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2BAC0B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B+12</w:t>
            </w:r>
          </w:p>
        </w:tc>
        <w:tc>
          <w:tcPr>
            <w:tcW w:w="962" w:type="dxa"/>
            <w:tcBorders>
              <w:top w:val="nil"/>
              <w:left w:val="nil"/>
              <w:bottom w:val="single" w:sz="4" w:space="0" w:color="000000"/>
              <w:right w:val="single" w:sz="4" w:space="0" w:color="000000"/>
            </w:tcBorders>
            <w:shd w:val="clear" w:color="000000" w:fill="FCE4D6"/>
            <w:noWrap/>
            <w:vAlign w:val="bottom"/>
            <w:hideMark/>
          </w:tcPr>
          <w:p w14:paraId="21808F84"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C0E7CA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32D16B1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7050E7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808DA4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56AA909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687AA11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05FA92B7"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5D585D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B+13</w:t>
            </w:r>
          </w:p>
        </w:tc>
        <w:tc>
          <w:tcPr>
            <w:tcW w:w="962" w:type="dxa"/>
            <w:tcBorders>
              <w:top w:val="nil"/>
              <w:left w:val="nil"/>
              <w:bottom w:val="single" w:sz="4" w:space="0" w:color="000000"/>
              <w:right w:val="single" w:sz="4" w:space="0" w:color="000000"/>
            </w:tcBorders>
            <w:shd w:val="clear" w:color="000000" w:fill="FCE4D6"/>
            <w:noWrap/>
            <w:vAlign w:val="bottom"/>
            <w:hideMark/>
          </w:tcPr>
          <w:p w14:paraId="4B7B953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F1752B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1CCD0F2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1C9ED8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AAA490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31BF99F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1E8240B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3E4769F1"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78DB3A3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B+14</w:t>
            </w:r>
          </w:p>
        </w:tc>
        <w:tc>
          <w:tcPr>
            <w:tcW w:w="962" w:type="dxa"/>
            <w:tcBorders>
              <w:top w:val="nil"/>
              <w:left w:val="nil"/>
              <w:bottom w:val="single" w:sz="4" w:space="0" w:color="000000"/>
              <w:right w:val="single" w:sz="4" w:space="0" w:color="000000"/>
            </w:tcBorders>
            <w:shd w:val="clear" w:color="000000" w:fill="FCE4D6"/>
            <w:noWrap/>
            <w:vAlign w:val="bottom"/>
            <w:hideMark/>
          </w:tcPr>
          <w:p w14:paraId="0D55319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85D219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47DE514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6E01BA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E92BFB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6ED1EA0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060D10B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134A6447"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4B8092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B+15</w:t>
            </w:r>
          </w:p>
        </w:tc>
        <w:tc>
          <w:tcPr>
            <w:tcW w:w="962" w:type="dxa"/>
            <w:tcBorders>
              <w:top w:val="nil"/>
              <w:left w:val="nil"/>
              <w:bottom w:val="single" w:sz="4" w:space="0" w:color="000000"/>
              <w:right w:val="single" w:sz="4" w:space="0" w:color="000000"/>
            </w:tcBorders>
            <w:shd w:val="clear" w:color="000000" w:fill="FCE4D6"/>
            <w:noWrap/>
            <w:vAlign w:val="bottom"/>
            <w:hideMark/>
          </w:tcPr>
          <w:p w14:paraId="33433B3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5445D7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1AC3657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517828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1F682A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68FE265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7910C45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445754E9"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7F5C3B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B+16</w:t>
            </w:r>
          </w:p>
        </w:tc>
        <w:tc>
          <w:tcPr>
            <w:tcW w:w="962" w:type="dxa"/>
            <w:tcBorders>
              <w:top w:val="nil"/>
              <w:left w:val="nil"/>
              <w:bottom w:val="single" w:sz="4" w:space="0" w:color="000000"/>
              <w:right w:val="single" w:sz="4" w:space="0" w:color="000000"/>
            </w:tcBorders>
            <w:shd w:val="clear" w:color="000000" w:fill="FCE4D6"/>
            <w:noWrap/>
            <w:vAlign w:val="bottom"/>
            <w:hideMark/>
          </w:tcPr>
          <w:p w14:paraId="1A615D9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44FCF6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24D49E0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BC0275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5B1636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613E845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667BA0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013912B4"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561505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B+17</w:t>
            </w:r>
          </w:p>
        </w:tc>
        <w:tc>
          <w:tcPr>
            <w:tcW w:w="962" w:type="dxa"/>
            <w:tcBorders>
              <w:top w:val="nil"/>
              <w:left w:val="nil"/>
              <w:bottom w:val="single" w:sz="4" w:space="0" w:color="000000"/>
              <w:right w:val="single" w:sz="4" w:space="0" w:color="000000"/>
            </w:tcBorders>
            <w:shd w:val="clear" w:color="000000" w:fill="FCE4D6"/>
            <w:noWrap/>
            <w:vAlign w:val="bottom"/>
            <w:hideMark/>
          </w:tcPr>
          <w:p w14:paraId="6154612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D1F70C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3A356B5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E62B5C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BE370D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F6D167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1703A0B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24CB21E2"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58F39C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B+18</w:t>
            </w:r>
          </w:p>
        </w:tc>
        <w:tc>
          <w:tcPr>
            <w:tcW w:w="962" w:type="dxa"/>
            <w:tcBorders>
              <w:top w:val="nil"/>
              <w:left w:val="nil"/>
              <w:bottom w:val="single" w:sz="4" w:space="0" w:color="000000"/>
              <w:right w:val="single" w:sz="4" w:space="0" w:color="000000"/>
            </w:tcBorders>
            <w:shd w:val="clear" w:color="000000" w:fill="FCE4D6"/>
            <w:noWrap/>
            <w:vAlign w:val="bottom"/>
            <w:hideMark/>
          </w:tcPr>
          <w:p w14:paraId="62A8CF4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124B46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782A040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EE938E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0, 1, 2, 3</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438589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10ACA4D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4A3D17E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556CBACE"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FDFA59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B+19</w:t>
            </w:r>
          </w:p>
        </w:tc>
        <w:tc>
          <w:tcPr>
            <w:tcW w:w="962" w:type="dxa"/>
            <w:tcBorders>
              <w:top w:val="nil"/>
              <w:left w:val="nil"/>
              <w:bottom w:val="single" w:sz="4" w:space="0" w:color="000000"/>
              <w:right w:val="single" w:sz="4" w:space="0" w:color="000000"/>
            </w:tcBorders>
            <w:shd w:val="clear" w:color="000000" w:fill="FCE4D6"/>
            <w:noWrap/>
            <w:vAlign w:val="bottom"/>
            <w:hideMark/>
          </w:tcPr>
          <w:p w14:paraId="61E00DB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B7BBF8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056ED2B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79787E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B44C02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78D0E0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795F3B24"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57D60FFD"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7474BE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B+20</w:t>
            </w:r>
          </w:p>
        </w:tc>
        <w:tc>
          <w:tcPr>
            <w:tcW w:w="962" w:type="dxa"/>
            <w:tcBorders>
              <w:top w:val="nil"/>
              <w:left w:val="nil"/>
              <w:bottom w:val="single" w:sz="4" w:space="0" w:color="000000"/>
              <w:right w:val="single" w:sz="4" w:space="0" w:color="000000"/>
            </w:tcBorders>
            <w:shd w:val="clear" w:color="000000" w:fill="FCE4D6"/>
            <w:noWrap/>
            <w:vAlign w:val="bottom"/>
            <w:hideMark/>
          </w:tcPr>
          <w:p w14:paraId="15369E74"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B6985F4"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4A44DC3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EC156D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A2D51A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67A2E59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6F4F7F5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0E8FC4FF"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A304AD4"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B+21</w:t>
            </w:r>
          </w:p>
        </w:tc>
        <w:tc>
          <w:tcPr>
            <w:tcW w:w="962" w:type="dxa"/>
            <w:tcBorders>
              <w:top w:val="nil"/>
              <w:left w:val="nil"/>
              <w:bottom w:val="single" w:sz="4" w:space="0" w:color="000000"/>
              <w:right w:val="single" w:sz="4" w:space="0" w:color="000000"/>
            </w:tcBorders>
            <w:shd w:val="clear" w:color="000000" w:fill="FCE4D6"/>
            <w:noWrap/>
            <w:vAlign w:val="bottom"/>
            <w:hideMark/>
          </w:tcPr>
          <w:p w14:paraId="39B392C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912245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080843B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019B85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0, 1, 2, 3</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5C1AFA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627D8A6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0532F28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0137322A"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C851FD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B+22</w:t>
            </w:r>
          </w:p>
        </w:tc>
        <w:tc>
          <w:tcPr>
            <w:tcW w:w="962" w:type="dxa"/>
            <w:tcBorders>
              <w:top w:val="nil"/>
              <w:left w:val="nil"/>
              <w:bottom w:val="single" w:sz="4" w:space="0" w:color="000000"/>
              <w:right w:val="single" w:sz="4" w:space="0" w:color="000000"/>
            </w:tcBorders>
            <w:shd w:val="clear" w:color="000000" w:fill="FCE4D6"/>
            <w:noWrap/>
            <w:vAlign w:val="bottom"/>
            <w:hideMark/>
          </w:tcPr>
          <w:p w14:paraId="5A232D3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28B1E2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7E0FAED4"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AB2E8D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C9C24D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0D3E8C6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39BF5F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331CA7AE"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D8C224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B+23</w:t>
            </w:r>
          </w:p>
        </w:tc>
        <w:tc>
          <w:tcPr>
            <w:tcW w:w="962" w:type="dxa"/>
            <w:tcBorders>
              <w:top w:val="nil"/>
              <w:left w:val="nil"/>
              <w:bottom w:val="single" w:sz="4" w:space="0" w:color="000000"/>
              <w:right w:val="single" w:sz="4" w:space="0" w:color="000000"/>
            </w:tcBorders>
            <w:shd w:val="clear" w:color="000000" w:fill="FCE4D6"/>
            <w:noWrap/>
            <w:vAlign w:val="bottom"/>
            <w:hideMark/>
          </w:tcPr>
          <w:p w14:paraId="440C511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78FCD5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52C5C20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7B223B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811301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266FECC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2EDB6E2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47F6C603"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D5980D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B+24</w:t>
            </w:r>
          </w:p>
        </w:tc>
        <w:tc>
          <w:tcPr>
            <w:tcW w:w="962" w:type="dxa"/>
            <w:tcBorders>
              <w:top w:val="nil"/>
              <w:left w:val="nil"/>
              <w:bottom w:val="single" w:sz="4" w:space="0" w:color="000000"/>
              <w:right w:val="single" w:sz="4" w:space="0" w:color="000000"/>
            </w:tcBorders>
            <w:shd w:val="clear" w:color="000000" w:fill="FCE4D6"/>
            <w:noWrap/>
            <w:vAlign w:val="bottom"/>
            <w:hideMark/>
          </w:tcPr>
          <w:p w14:paraId="1DAFE47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FDD4DF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68053CF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C01E01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0, 1, 2, 3</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EFDFFC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514A956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552E3B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61E686C0"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117357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lastRenderedPageBreak/>
              <w:t>B+25</w:t>
            </w:r>
          </w:p>
        </w:tc>
        <w:tc>
          <w:tcPr>
            <w:tcW w:w="962" w:type="dxa"/>
            <w:tcBorders>
              <w:top w:val="nil"/>
              <w:left w:val="nil"/>
              <w:bottom w:val="single" w:sz="4" w:space="0" w:color="000000"/>
              <w:right w:val="single" w:sz="4" w:space="0" w:color="000000"/>
            </w:tcBorders>
            <w:shd w:val="clear" w:color="000000" w:fill="FCE4D6"/>
            <w:noWrap/>
            <w:vAlign w:val="bottom"/>
            <w:hideMark/>
          </w:tcPr>
          <w:p w14:paraId="526AB79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31155B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2B12737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DE3C31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5BF372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33B45E4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2992056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72A2E74B"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3CC6C6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B+26</w:t>
            </w:r>
          </w:p>
        </w:tc>
        <w:tc>
          <w:tcPr>
            <w:tcW w:w="962" w:type="dxa"/>
            <w:tcBorders>
              <w:top w:val="nil"/>
              <w:left w:val="nil"/>
              <w:bottom w:val="single" w:sz="4" w:space="0" w:color="000000"/>
              <w:right w:val="single" w:sz="4" w:space="0" w:color="000000"/>
            </w:tcBorders>
            <w:shd w:val="clear" w:color="000000" w:fill="FCE4D6"/>
            <w:noWrap/>
            <w:vAlign w:val="bottom"/>
            <w:hideMark/>
          </w:tcPr>
          <w:p w14:paraId="3466D66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83AF47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38C27AE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7F12CA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A4A185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2794CB7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124EC33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r w:rsidR="00761BF8" w:rsidRPr="00761BF8" w14:paraId="47453A8D"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E9026C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B+27</w:t>
            </w:r>
          </w:p>
        </w:tc>
        <w:tc>
          <w:tcPr>
            <w:tcW w:w="962" w:type="dxa"/>
            <w:tcBorders>
              <w:top w:val="nil"/>
              <w:left w:val="nil"/>
              <w:bottom w:val="single" w:sz="4" w:space="0" w:color="000000"/>
              <w:right w:val="single" w:sz="4" w:space="0" w:color="000000"/>
            </w:tcBorders>
            <w:shd w:val="clear" w:color="000000" w:fill="FCE4D6"/>
            <w:noWrap/>
            <w:vAlign w:val="bottom"/>
            <w:hideMark/>
          </w:tcPr>
          <w:p w14:paraId="2B2D585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5A3FC8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7F1B432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3EBD18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0, 1, 2, 3</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8D3432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BC4E23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4B278C7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r>
    </w:tbl>
    <w:p w14:paraId="440A5481" w14:textId="69EEE1DB" w:rsidR="00761BF8" w:rsidRDefault="00761BF8" w:rsidP="000E372E">
      <w:pPr>
        <w:jc w:val="both"/>
        <w:rPr>
          <w:lang w:val="en-US"/>
        </w:rPr>
      </w:pPr>
    </w:p>
    <w:p w14:paraId="0C5B701E" w14:textId="77777777" w:rsidR="00761BF8" w:rsidRDefault="00761BF8" w:rsidP="000E372E">
      <w:pPr>
        <w:jc w:val="both"/>
        <w:rPr>
          <w:lang w:val="en-US"/>
        </w:rPr>
      </w:pPr>
    </w:p>
    <w:p w14:paraId="7EFFDCD9" w14:textId="051796E7" w:rsidR="00761BF8" w:rsidRDefault="00761BF8" w:rsidP="00761BF8">
      <w:pPr>
        <w:pStyle w:val="Caption"/>
        <w:keepNext/>
      </w:pPr>
      <w:bookmarkStart w:id="11" w:name="_Ref503449840"/>
      <w:r>
        <w:t xml:space="preserve">Table </w:t>
      </w:r>
      <w:r w:rsidR="00F71232">
        <w:fldChar w:fldCharType="begin"/>
      </w:r>
      <w:r w:rsidR="00F71232">
        <w:instrText xml:space="preserve"> SEQ Table \* ARABIC </w:instrText>
      </w:r>
      <w:r w:rsidR="00F71232">
        <w:fldChar w:fldCharType="separate"/>
      </w:r>
      <w:r w:rsidR="00DD1DB8">
        <w:rPr>
          <w:noProof/>
        </w:rPr>
        <w:t>6</w:t>
      </w:r>
      <w:r w:rsidR="00F71232">
        <w:rPr>
          <w:noProof/>
        </w:rPr>
        <w:fldChar w:fldCharType="end"/>
      </w:r>
      <w:bookmarkEnd w:id="11"/>
      <w:r>
        <w:rPr>
          <w:lang w:val="en-US"/>
        </w:rPr>
        <w:t xml:space="preserve">: </w:t>
      </w:r>
      <w:r w:rsidRPr="002D4AE2">
        <w:rPr>
          <w:lang w:val="en-US"/>
        </w:rPr>
        <w:t>PRACH Configuration table entries for s</w:t>
      </w:r>
      <w:r w:rsidR="005D7B98">
        <w:rPr>
          <w:lang w:val="en-US"/>
        </w:rPr>
        <w:t>hort sequence preamble format A2/B2</w:t>
      </w:r>
      <w:r w:rsidRPr="002D4AE2">
        <w:rPr>
          <w:lang w:val="en-US"/>
        </w:rPr>
        <w:t xml:space="preserve">, in </w:t>
      </w:r>
      <w:r>
        <w:rPr>
          <w:lang w:val="en-US"/>
        </w:rPr>
        <w:t>un</w:t>
      </w:r>
      <w:r w:rsidRPr="002D4AE2">
        <w:rPr>
          <w:lang w:val="en-US"/>
        </w:rPr>
        <w:t>paired spectrum in FR1.</w:t>
      </w:r>
    </w:p>
    <w:tbl>
      <w:tblPr>
        <w:tblW w:w="9102" w:type="dxa"/>
        <w:tblInd w:w="-10" w:type="dxa"/>
        <w:tblLook w:val="04A0" w:firstRow="1" w:lastRow="0" w:firstColumn="1" w:lastColumn="0" w:noHBand="0" w:noVBand="1"/>
      </w:tblPr>
      <w:tblGrid>
        <w:gridCol w:w="1461"/>
        <w:gridCol w:w="39"/>
        <w:gridCol w:w="962"/>
        <w:gridCol w:w="952"/>
        <w:gridCol w:w="8"/>
        <w:gridCol w:w="960"/>
        <w:gridCol w:w="56"/>
        <w:gridCol w:w="904"/>
        <w:gridCol w:w="48"/>
        <w:gridCol w:w="912"/>
        <w:gridCol w:w="40"/>
        <w:gridCol w:w="1240"/>
        <w:gridCol w:w="25"/>
        <w:gridCol w:w="1495"/>
      </w:tblGrid>
      <w:tr w:rsidR="00761BF8" w:rsidRPr="00761BF8" w14:paraId="1C12254B" w14:textId="77777777" w:rsidTr="00761BF8">
        <w:trPr>
          <w:trHeight w:val="1020"/>
        </w:trPr>
        <w:tc>
          <w:tcPr>
            <w:tcW w:w="1461" w:type="dxa"/>
            <w:tcBorders>
              <w:top w:val="single" w:sz="8" w:space="0" w:color="FFFFFF"/>
              <w:left w:val="single" w:sz="8" w:space="0" w:color="FFFFFF"/>
              <w:bottom w:val="nil"/>
              <w:right w:val="single" w:sz="8" w:space="0" w:color="FFFFFF"/>
            </w:tcBorders>
            <w:shd w:val="clear" w:color="000000" w:fill="124191"/>
            <w:vAlign w:val="center"/>
            <w:hideMark/>
          </w:tcPr>
          <w:p w14:paraId="5DF54C56"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PRACH Config. Index</w:t>
            </w:r>
          </w:p>
        </w:tc>
        <w:tc>
          <w:tcPr>
            <w:tcW w:w="1001" w:type="dxa"/>
            <w:gridSpan w:val="2"/>
            <w:tcBorders>
              <w:top w:val="single" w:sz="8" w:space="0" w:color="FFFFFF"/>
              <w:left w:val="nil"/>
              <w:bottom w:val="nil"/>
              <w:right w:val="single" w:sz="8" w:space="0" w:color="FFFFFF"/>
            </w:tcBorders>
            <w:shd w:val="clear" w:color="000000" w:fill="124191"/>
            <w:vAlign w:val="center"/>
            <w:hideMark/>
          </w:tcPr>
          <w:p w14:paraId="267E7149"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Preamble Format</w:t>
            </w:r>
          </w:p>
        </w:tc>
        <w:tc>
          <w:tcPr>
            <w:tcW w:w="952" w:type="dxa"/>
            <w:tcBorders>
              <w:top w:val="single" w:sz="8" w:space="0" w:color="FFFFFF"/>
              <w:left w:val="nil"/>
              <w:bottom w:val="nil"/>
              <w:right w:val="single" w:sz="8" w:space="0" w:color="FFFFFF"/>
            </w:tcBorders>
            <w:shd w:val="clear" w:color="000000" w:fill="124191"/>
            <w:vAlign w:val="center"/>
            <w:hideMark/>
          </w:tcPr>
          <w:p w14:paraId="5BCCC287"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 xml:space="preserve">Config. Period </w:t>
            </w:r>
          </w:p>
        </w:tc>
        <w:tc>
          <w:tcPr>
            <w:tcW w:w="1024" w:type="dxa"/>
            <w:gridSpan w:val="3"/>
            <w:tcBorders>
              <w:top w:val="single" w:sz="8" w:space="0" w:color="FFFFFF"/>
              <w:left w:val="nil"/>
              <w:bottom w:val="nil"/>
              <w:right w:val="single" w:sz="8" w:space="0" w:color="FFFFFF"/>
            </w:tcBorders>
            <w:shd w:val="clear" w:color="000000" w:fill="124191"/>
            <w:vAlign w:val="center"/>
            <w:hideMark/>
          </w:tcPr>
          <w:p w14:paraId="594F9A0C" w14:textId="4FA590B1"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Subframe number</w:t>
            </w:r>
            <w:r w:rsidR="00F06EDE">
              <w:rPr>
                <w:rFonts w:ascii="Nokia Pure Text Light" w:eastAsia="Times New Roman" w:hAnsi="Nokia Pure Text Light" w:cs="Nokia Pure Text Light"/>
                <w:b/>
                <w:bCs/>
                <w:color w:val="FFFFFF"/>
                <w:sz w:val="18"/>
                <w:szCs w:val="18"/>
                <w:lang w:val="en-US"/>
              </w:rPr>
              <w:t xml:space="preserve"> (- 5 if SSB in 2</w:t>
            </w:r>
            <w:r w:rsidR="00F06EDE" w:rsidRPr="00DD25BA">
              <w:rPr>
                <w:rFonts w:ascii="Nokia Pure Text Light" w:eastAsia="Times New Roman" w:hAnsi="Nokia Pure Text Light" w:cs="Nokia Pure Text Light"/>
                <w:b/>
                <w:bCs/>
                <w:color w:val="FFFFFF"/>
                <w:sz w:val="18"/>
                <w:szCs w:val="18"/>
                <w:vertAlign w:val="superscript"/>
                <w:lang w:val="en-US"/>
              </w:rPr>
              <w:t>nd</w:t>
            </w:r>
            <w:r w:rsidR="00F06EDE">
              <w:rPr>
                <w:rFonts w:ascii="Nokia Pure Text Light" w:eastAsia="Times New Roman" w:hAnsi="Nokia Pure Text Light" w:cs="Nokia Pure Text Light"/>
                <w:b/>
                <w:bCs/>
                <w:color w:val="FFFFFF"/>
                <w:sz w:val="18"/>
                <w:szCs w:val="18"/>
                <w:lang w:val="en-US"/>
              </w:rPr>
              <w:t xml:space="preserve"> half of Frame)</w:t>
            </w:r>
          </w:p>
        </w:tc>
        <w:tc>
          <w:tcPr>
            <w:tcW w:w="952" w:type="dxa"/>
            <w:gridSpan w:val="2"/>
            <w:tcBorders>
              <w:top w:val="single" w:sz="8" w:space="0" w:color="FFFFFF"/>
              <w:left w:val="nil"/>
              <w:bottom w:val="nil"/>
              <w:right w:val="single" w:sz="8" w:space="0" w:color="FFFFFF"/>
            </w:tcBorders>
            <w:shd w:val="clear" w:color="000000" w:fill="124191"/>
            <w:vAlign w:val="center"/>
            <w:hideMark/>
          </w:tcPr>
          <w:p w14:paraId="5DD59281"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SFN mod Config. period</w:t>
            </w:r>
          </w:p>
        </w:tc>
        <w:tc>
          <w:tcPr>
            <w:tcW w:w="952" w:type="dxa"/>
            <w:gridSpan w:val="2"/>
            <w:tcBorders>
              <w:top w:val="single" w:sz="8" w:space="0" w:color="FFFFFF"/>
              <w:left w:val="nil"/>
              <w:bottom w:val="nil"/>
              <w:right w:val="single" w:sz="8" w:space="0" w:color="FFFFFF"/>
            </w:tcBorders>
            <w:shd w:val="clear" w:color="000000" w:fill="124191"/>
            <w:vAlign w:val="center"/>
            <w:hideMark/>
          </w:tcPr>
          <w:p w14:paraId="65623807"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Start symbol Index</w:t>
            </w:r>
          </w:p>
        </w:tc>
        <w:tc>
          <w:tcPr>
            <w:tcW w:w="1265" w:type="dxa"/>
            <w:gridSpan w:val="2"/>
            <w:tcBorders>
              <w:top w:val="single" w:sz="8" w:space="0" w:color="FFFFFF"/>
              <w:left w:val="nil"/>
              <w:bottom w:val="nil"/>
              <w:right w:val="single" w:sz="8" w:space="0" w:color="FFFFFF"/>
            </w:tcBorders>
            <w:shd w:val="clear" w:color="000000" w:fill="124191"/>
            <w:vAlign w:val="center"/>
            <w:hideMark/>
          </w:tcPr>
          <w:p w14:paraId="040C443B"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Number of RACH slots within a subframe</w:t>
            </w:r>
          </w:p>
        </w:tc>
        <w:tc>
          <w:tcPr>
            <w:tcW w:w="1495" w:type="dxa"/>
            <w:tcBorders>
              <w:top w:val="single" w:sz="8" w:space="0" w:color="FFFFFF"/>
              <w:left w:val="nil"/>
              <w:bottom w:val="nil"/>
              <w:right w:val="single" w:sz="8" w:space="0" w:color="FFFFFF"/>
            </w:tcBorders>
            <w:shd w:val="clear" w:color="000000" w:fill="124191"/>
            <w:vAlign w:val="center"/>
            <w:hideMark/>
          </w:tcPr>
          <w:p w14:paraId="65A23D2F" w14:textId="77777777" w:rsidR="00761BF8" w:rsidRPr="00761BF8" w:rsidRDefault="00761BF8" w:rsidP="00761BF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761BF8">
              <w:rPr>
                <w:rFonts w:ascii="Nokia Pure Text Light" w:eastAsia="Times New Roman" w:hAnsi="Nokia Pure Text Light" w:cs="Nokia Pure Text Light"/>
                <w:b/>
                <w:bCs/>
                <w:color w:val="FFFFFF"/>
                <w:sz w:val="18"/>
                <w:szCs w:val="18"/>
                <w:lang w:val="en-US"/>
              </w:rPr>
              <w:t>Number of RACH occasions within a RACH slot</w:t>
            </w:r>
          </w:p>
        </w:tc>
      </w:tr>
      <w:tr w:rsidR="00761BF8" w:rsidRPr="00761BF8" w14:paraId="41F3F8E0" w14:textId="77777777" w:rsidTr="00761BF8">
        <w:trPr>
          <w:trHeight w:val="600"/>
        </w:trPr>
        <w:tc>
          <w:tcPr>
            <w:tcW w:w="1500" w:type="dxa"/>
            <w:gridSpan w:val="2"/>
            <w:tcBorders>
              <w:top w:val="single" w:sz="4" w:space="0" w:color="000000"/>
              <w:left w:val="single" w:sz="4" w:space="0" w:color="000000"/>
              <w:bottom w:val="single" w:sz="4" w:space="0" w:color="000000"/>
              <w:right w:val="single" w:sz="4" w:space="0" w:color="000000"/>
            </w:tcBorders>
            <w:shd w:val="clear" w:color="000000" w:fill="FCE4D6"/>
            <w:noWrap/>
            <w:vAlign w:val="bottom"/>
            <w:hideMark/>
          </w:tcPr>
          <w:p w14:paraId="5B57606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E+0</w:t>
            </w:r>
          </w:p>
        </w:tc>
        <w:tc>
          <w:tcPr>
            <w:tcW w:w="962" w:type="dxa"/>
            <w:tcBorders>
              <w:top w:val="single" w:sz="4" w:space="0" w:color="000000"/>
              <w:left w:val="nil"/>
              <w:bottom w:val="single" w:sz="4" w:space="0" w:color="000000"/>
              <w:right w:val="single" w:sz="4" w:space="0" w:color="000000"/>
            </w:tcBorders>
            <w:shd w:val="clear" w:color="000000" w:fill="FCE4D6"/>
            <w:noWrap/>
            <w:vAlign w:val="bottom"/>
            <w:hideMark/>
          </w:tcPr>
          <w:p w14:paraId="421A19F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7E63350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960" w:type="dxa"/>
            <w:tcBorders>
              <w:top w:val="single" w:sz="4" w:space="0" w:color="000000"/>
              <w:left w:val="nil"/>
              <w:bottom w:val="single" w:sz="4" w:space="0" w:color="000000"/>
              <w:right w:val="single" w:sz="4" w:space="0" w:color="000000"/>
            </w:tcBorders>
            <w:shd w:val="clear" w:color="000000" w:fill="FCE4D6"/>
            <w:noWrap/>
            <w:vAlign w:val="bottom"/>
            <w:hideMark/>
          </w:tcPr>
          <w:p w14:paraId="3EF64A0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0981B09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4F60CC2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4F85B81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57F3E06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554BF2C9"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79F8B1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E+1</w:t>
            </w:r>
          </w:p>
        </w:tc>
        <w:tc>
          <w:tcPr>
            <w:tcW w:w="962" w:type="dxa"/>
            <w:tcBorders>
              <w:top w:val="nil"/>
              <w:left w:val="nil"/>
              <w:bottom w:val="single" w:sz="4" w:space="0" w:color="000000"/>
              <w:right w:val="single" w:sz="4" w:space="0" w:color="000000"/>
            </w:tcBorders>
            <w:shd w:val="clear" w:color="000000" w:fill="FCE4D6"/>
            <w:noWrap/>
            <w:vAlign w:val="bottom"/>
            <w:hideMark/>
          </w:tcPr>
          <w:p w14:paraId="4EA7791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9DC9C9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960" w:type="dxa"/>
            <w:tcBorders>
              <w:top w:val="nil"/>
              <w:left w:val="nil"/>
              <w:bottom w:val="single" w:sz="4" w:space="0" w:color="000000"/>
              <w:right w:val="single" w:sz="4" w:space="0" w:color="000000"/>
            </w:tcBorders>
            <w:shd w:val="clear" w:color="000000" w:fill="FCE4D6"/>
            <w:noWrap/>
            <w:vAlign w:val="bottom"/>
            <w:hideMark/>
          </w:tcPr>
          <w:p w14:paraId="6F6FA8F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9B1E55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8B8441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401958D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2771D6D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13126163"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DADEC7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E+2</w:t>
            </w:r>
          </w:p>
        </w:tc>
        <w:tc>
          <w:tcPr>
            <w:tcW w:w="962" w:type="dxa"/>
            <w:tcBorders>
              <w:top w:val="nil"/>
              <w:left w:val="nil"/>
              <w:bottom w:val="single" w:sz="4" w:space="0" w:color="000000"/>
              <w:right w:val="single" w:sz="4" w:space="0" w:color="000000"/>
            </w:tcBorders>
            <w:shd w:val="clear" w:color="000000" w:fill="FCE4D6"/>
            <w:noWrap/>
            <w:vAlign w:val="bottom"/>
            <w:hideMark/>
          </w:tcPr>
          <w:p w14:paraId="7454D30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531099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754AA3E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B7F977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8E3488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42629D7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5C3FB51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0627DB4A"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32ED16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E+3</w:t>
            </w:r>
          </w:p>
        </w:tc>
        <w:tc>
          <w:tcPr>
            <w:tcW w:w="962" w:type="dxa"/>
            <w:tcBorders>
              <w:top w:val="nil"/>
              <w:left w:val="nil"/>
              <w:bottom w:val="single" w:sz="4" w:space="0" w:color="000000"/>
              <w:right w:val="single" w:sz="4" w:space="0" w:color="000000"/>
            </w:tcBorders>
            <w:shd w:val="clear" w:color="000000" w:fill="FCE4D6"/>
            <w:noWrap/>
            <w:vAlign w:val="bottom"/>
            <w:hideMark/>
          </w:tcPr>
          <w:p w14:paraId="76235BD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5872CA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6DC8217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1B97BB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3CB3A0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167CDFC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4FA19D9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74720A58"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2145E2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E+4</w:t>
            </w:r>
          </w:p>
        </w:tc>
        <w:tc>
          <w:tcPr>
            <w:tcW w:w="962" w:type="dxa"/>
            <w:tcBorders>
              <w:top w:val="nil"/>
              <w:left w:val="nil"/>
              <w:bottom w:val="single" w:sz="4" w:space="0" w:color="000000"/>
              <w:right w:val="single" w:sz="4" w:space="0" w:color="000000"/>
            </w:tcBorders>
            <w:shd w:val="clear" w:color="000000" w:fill="FCE4D6"/>
            <w:noWrap/>
            <w:vAlign w:val="bottom"/>
            <w:hideMark/>
          </w:tcPr>
          <w:p w14:paraId="226CE7D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7061B1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960" w:type="dxa"/>
            <w:tcBorders>
              <w:top w:val="nil"/>
              <w:left w:val="nil"/>
              <w:bottom w:val="single" w:sz="4" w:space="0" w:color="000000"/>
              <w:right w:val="single" w:sz="4" w:space="0" w:color="000000"/>
            </w:tcBorders>
            <w:shd w:val="clear" w:color="000000" w:fill="FCE4D6"/>
            <w:noWrap/>
            <w:vAlign w:val="bottom"/>
            <w:hideMark/>
          </w:tcPr>
          <w:p w14:paraId="504AE76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49B1E6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DEAF93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2A668C1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B1A210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36093CAA"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603B50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E+5</w:t>
            </w:r>
          </w:p>
        </w:tc>
        <w:tc>
          <w:tcPr>
            <w:tcW w:w="962" w:type="dxa"/>
            <w:tcBorders>
              <w:top w:val="nil"/>
              <w:left w:val="nil"/>
              <w:bottom w:val="single" w:sz="4" w:space="0" w:color="000000"/>
              <w:right w:val="single" w:sz="4" w:space="0" w:color="000000"/>
            </w:tcBorders>
            <w:shd w:val="clear" w:color="000000" w:fill="FCE4D6"/>
            <w:noWrap/>
            <w:vAlign w:val="bottom"/>
            <w:hideMark/>
          </w:tcPr>
          <w:p w14:paraId="6744861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AD9E5B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244DAB5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2B3F67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D03DBD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816D84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1F73BC3D"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53C34A20"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B690AB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E+6</w:t>
            </w:r>
          </w:p>
        </w:tc>
        <w:tc>
          <w:tcPr>
            <w:tcW w:w="962" w:type="dxa"/>
            <w:tcBorders>
              <w:top w:val="nil"/>
              <w:left w:val="nil"/>
              <w:bottom w:val="single" w:sz="4" w:space="0" w:color="000000"/>
              <w:right w:val="single" w:sz="4" w:space="0" w:color="000000"/>
            </w:tcBorders>
            <w:shd w:val="clear" w:color="000000" w:fill="FCE4D6"/>
            <w:noWrap/>
            <w:vAlign w:val="bottom"/>
            <w:hideMark/>
          </w:tcPr>
          <w:p w14:paraId="27CC065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91BE98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1ED9F90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B32F1A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C6DA6C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75A3031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09BA866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0CB07D14"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5FFA19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E+7</w:t>
            </w:r>
          </w:p>
        </w:tc>
        <w:tc>
          <w:tcPr>
            <w:tcW w:w="962" w:type="dxa"/>
            <w:tcBorders>
              <w:top w:val="nil"/>
              <w:left w:val="nil"/>
              <w:bottom w:val="single" w:sz="4" w:space="0" w:color="000000"/>
              <w:right w:val="single" w:sz="4" w:space="0" w:color="000000"/>
            </w:tcBorders>
            <w:shd w:val="clear" w:color="000000" w:fill="FCE4D6"/>
            <w:noWrap/>
            <w:vAlign w:val="bottom"/>
            <w:hideMark/>
          </w:tcPr>
          <w:p w14:paraId="3AE7E4C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D40202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4</w:t>
            </w:r>
          </w:p>
        </w:tc>
        <w:tc>
          <w:tcPr>
            <w:tcW w:w="960" w:type="dxa"/>
            <w:tcBorders>
              <w:top w:val="nil"/>
              <w:left w:val="nil"/>
              <w:bottom w:val="single" w:sz="4" w:space="0" w:color="000000"/>
              <w:right w:val="single" w:sz="4" w:space="0" w:color="000000"/>
            </w:tcBorders>
            <w:shd w:val="clear" w:color="000000" w:fill="FCE4D6"/>
            <w:noWrap/>
            <w:vAlign w:val="bottom"/>
            <w:hideMark/>
          </w:tcPr>
          <w:p w14:paraId="501E2FB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11863B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FB5D86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4E3B52A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54DF118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3FCBAF9A"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9BB269B"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E+8</w:t>
            </w:r>
          </w:p>
        </w:tc>
        <w:tc>
          <w:tcPr>
            <w:tcW w:w="962" w:type="dxa"/>
            <w:tcBorders>
              <w:top w:val="nil"/>
              <w:left w:val="nil"/>
              <w:bottom w:val="single" w:sz="4" w:space="0" w:color="000000"/>
              <w:right w:val="single" w:sz="4" w:space="0" w:color="000000"/>
            </w:tcBorders>
            <w:shd w:val="clear" w:color="000000" w:fill="FCE4D6"/>
            <w:noWrap/>
            <w:vAlign w:val="bottom"/>
            <w:hideMark/>
          </w:tcPr>
          <w:p w14:paraId="4BC4E6F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BDC953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3854A3B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219635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4304115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0E19F43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14BA07D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4CF93CDE"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41C816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E+9</w:t>
            </w:r>
          </w:p>
        </w:tc>
        <w:tc>
          <w:tcPr>
            <w:tcW w:w="962" w:type="dxa"/>
            <w:tcBorders>
              <w:top w:val="nil"/>
              <w:left w:val="nil"/>
              <w:bottom w:val="single" w:sz="4" w:space="0" w:color="000000"/>
              <w:right w:val="single" w:sz="4" w:space="0" w:color="000000"/>
            </w:tcBorders>
            <w:shd w:val="clear" w:color="000000" w:fill="FCE4D6"/>
            <w:noWrap/>
            <w:vAlign w:val="bottom"/>
            <w:hideMark/>
          </w:tcPr>
          <w:p w14:paraId="549C6FA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0745ED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5B66492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E110CB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F22E25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2851ED4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6A07EC1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3AD1874E"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0A0FCE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E+10</w:t>
            </w:r>
          </w:p>
        </w:tc>
        <w:tc>
          <w:tcPr>
            <w:tcW w:w="962" w:type="dxa"/>
            <w:tcBorders>
              <w:top w:val="nil"/>
              <w:left w:val="nil"/>
              <w:bottom w:val="single" w:sz="4" w:space="0" w:color="000000"/>
              <w:right w:val="single" w:sz="4" w:space="0" w:color="000000"/>
            </w:tcBorders>
            <w:shd w:val="clear" w:color="000000" w:fill="FCE4D6"/>
            <w:noWrap/>
            <w:vAlign w:val="bottom"/>
            <w:hideMark/>
          </w:tcPr>
          <w:p w14:paraId="0B13AF4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D37B32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8</w:t>
            </w:r>
          </w:p>
        </w:tc>
        <w:tc>
          <w:tcPr>
            <w:tcW w:w="960" w:type="dxa"/>
            <w:tcBorders>
              <w:top w:val="nil"/>
              <w:left w:val="nil"/>
              <w:bottom w:val="single" w:sz="4" w:space="0" w:color="000000"/>
              <w:right w:val="single" w:sz="4" w:space="0" w:color="000000"/>
            </w:tcBorders>
            <w:shd w:val="clear" w:color="000000" w:fill="FCE4D6"/>
            <w:noWrap/>
            <w:vAlign w:val="bottom"/>
            <w:hideMark/>
          </w:tcPr>
          <w:p w14:paraId="2CDF89E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6BAFE8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0, 1, 2, 3</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EC321B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3EF1247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441027B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60D80F60"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34088A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E+11</w:t>
            </w:r>
          </w:p>
        </w:tc>
        <w:tc>
          <w:tcPr>
            <w:tcW w:w="962" w:type="dxa"/>
            <w:tcBorders>
              <w:top w:val="nil"/>
              <w:left w:val="nil"/>
              <w:bottom w:val="single" w:sz="4" w:space="0" w:color="000000"/>
              <w:right w:val="single" w:sz="4" w:space="0" w:color="000000"/>
            </w:tcBorders>
            <w:shd w:val="clear" w:color="000000" w:fill="FCE4D6"/>
            <w:noWrap/>
            <w:vAlign w:val="bottom"/>
            <w:hideMark/>
          </w:tcPr>
          <w:p w14:paraId="2DC7A69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F4FD277"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1449FB9F"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5, 7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546B4D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493764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182DCFE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08E5ED0"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4800F42A"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BD2D07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E+12</w:t>
            </w:r>
          </w:p>
        </w:tc>
        <w:tc>
          <w:tcPr>
            <w:tcW w:w="962" w:type="dxa"/>
            <w:tcBorders>
              <w:top w:val="nil"/>
              <w:left w:val="nil"/>
              <w:bottom w:val="single" w:sz="4" w:space="0" w:color="000000"/>
              <w:right w:val="single" w:sz="4" w:space="0" w:color="000000"/>
            </w:tcBorders>
            <w:shd w:val="clear" w:color="000000" w:fill="FCE4D6"/>
            <w:noWrap/>
            <w:vAlign w:val="bottom"/>
            <w:hideMark/>
          </w:tcPr>
          <w:p w14:paraId="4193F8A3"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4B660C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43AB8AC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6F8085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4653B8A"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0AA9E49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2B43FD1"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r w:rsidR="00761BF8" w:rsidRPr="00761BF8" w14:paraId="17065D9C" w14:textId="77777777" w:rsidTr="00761BF8">
        <w:trPr>
          <w:trHeight w:val="600"/>
        </w:trPr>
        <w:tc>
          <w:tcPr>
            <w:tcW w:w="150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7A3D4C9"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E+13</w:t>
            </w:r>
          </w:p>
        </w:tc>
        <w:tc>
          <w:tcPr>
            <w:tcW w:w="962" w:type="dxa"/>
            <w:tcBorders>
              <w:top w:val="nil"/>
              <w:left w:val="nil"/>
              <w:bottom w:val="single" w:sz="4" w:space="0" w:color="000000"/>
              <w:right w:val="single" w:sz="4" w:space="0" w:color="000000"/>
            </w:tcBorders>
            <w:shd w:val="clear" w:color="000000" w:fill="FCE4D6"/>
            <w:noWrap/>
            <w:vAlign w:val="bottom"/>
            <w:hideMark/>
          </w:tcPr>
          <w:p w14:paraId="13270195"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A746D72"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16</w:t>
            </w:r>
          </w:p>
        </w:tc>
        <w:tc>
          <w:tcPr>
            <w:tcW w:w="960" w:type="dxa"/>
            <w:tcBorders>
              <w:top w:val="nil"/>
              <w:left w:val="nil"/>
              <w:bottom w:val="single" w:sz="4" w:space="0" w:color="000000"/>
              <w:right w:val="single" w:sz="4" w:space="0" w:color="000000"/>
            </w:tcBorders>
            <w:shd w:val="clear" w:color="000000" w:fill="FCE4D6"/>
            <w:noWrap/>
            <w:vAlign w:val="bottom"/>
            <w:hideMark/>
          </w:tcPr>
          <w:p w14:paraId="3F9790B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7</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497C8AC"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0, 1, 2, 3</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DFA428E"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2</w:t>
            </w:r>
          </w:p>
        </w:tc>
        <w:tc>
          <w:tcPr>
            <w:tcW w:w="1280" w:type="dxa"/>
            <w:gridSpan w:val="2"/>
            <w:tcBorders>
              <w:top w:val="nil"/>
              <w:left w:val="nil"/>
              <w:bottom w:val="single" w:sz="4" w:space="0" w:color="000000"/>
              <w:right w:val="single" w:sz="4" w:space="0" w:color="000000"/>
            </w:tcBorders>
            <w:shd w:val="clear" w:color="000000" w:fill="FCE4D6"/>
            <w:noWrap/>
            <w:vAlign w:val="bottom"/>
            <w:hideMark/>
          </w:tcPr>
          <w:p w14:paraId="44D813C8"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1</w:t>
            </w:r>
          </w:p>
        </w:tc>
        <w:tc>
          <w:tcPr>
            <w:tcW w:w="1520" w:type="dxa"/>
            <w:gridSpan w:val="2"/>
            <w:tcBorders>
              <w:top w:val="nil"/>
              <w:left w:val="nil"/>
              <w:bottom w:val="single" w:sz="4" w:space="0" w:color="000000"/>
              <w:right w:val="single" w:sz="4" w:space="0" w:color="000000"/>
            </w:tcBorders>
            <w:shd w:val="clear" w:color="000000" w:fill="FCE4D6"/>
            <w:noWrap/>
            <w:vAlign w:val="bottom"/>
            <w:hideMark/>
          </w:tcPr>
          <w:p w14:paraId="307BC376" w14:textId="77777777" w:rsidR="00761BF8" w:rsidRPr="00761BF8" w:rsidRDefault="00761BF8" w:rsidP="00761BF8">
            <w:pPr>
              <w:overflowPunct/>
              <w:autoSpaceDE/>
              <w:autoSpaceDN/>
              <w:adjustRightInd/>
              <w:spacing w:after="0"/>
              <w:jc w:val="center"/>
              <w:textAlignment w:val="auto"/>
              <w:rPr>
                <w:rFonts w:ascii="Calibri" w:eastAsia="Times New Roman" w:hAnsi="Calibri"/>
                <w:color w:val="000000"/>
                <w:sz w:val="22"/>
                <w:szCs w:val="22"/>
                <w:lang w:val="en-US"/>
              </w:rPr>
            </w:pPr>
            <w:r w:rsidRPr="00761BF8">
              <w:rPr>
                <w:rFonts w:ascii="Calibri" w:eastAsia="Times New Roman" w:hAnsi="Calibri"/>
                <w:color w:val="000000"/>
                <w:sz w:val="22"/>
                <w:szCs w:val="22"/>
                <w:lang w:val="en-US"/>
              </w:rPr>
              <w:t>3</w:t>
            </w:r>
          </w:p>
        </w:tc>
      </w:tr>
    </w:tbl>
    <w:p w14:paraId="59ECC3F0" w14:textId="6A41F80B" w:rsidR="00761BF8" w:rsidRDefault="00761BF8" w:rsidP="000E372E">
      <w:pPr>
        <w:jc w:val="both"/>
        <w:rPr>
          <w:lang w:val="en-US"/>
        </w:rPr>
      </w:pPr>
    </w:p>
    <w:p w14:paraId="37174454" w14:textId="2D4D7904" w:rsidR="00025B23" w:rsidRDefault="00025B23" w:rsidP="003D64BB">
      <w:pPr>
        <w:pStyle w:val="Heading2"/>
        <w:rPr>
          <w:lang w:val="en-US"/>
        </w:rPr>
      </w:pPr>
      <w:r>
        <w:rPr>
          <w:lang w:val="en-US"/>
        </w:rPr>
        <w:lastRenderedPageBreak/>
        <w:t>2.4</w:t>
      </w:r>
      <w:r>
        <w:rPr>
          <w:lang w:val="en-US"/>
        </w:rPr>
        <w:tab/>
        <w:t>Short sequence in unpaired spectrum in FR2</w:t>
      </w:r>
    </w:p>
    <w:p w14:paraId="6A5B29F1" w14:textId="4D46E8CF" w:rsidR="0050682B" w:rsidRDefault="0050682B" w:rsidP="0050682B">
      <w:pPr>
        <w:jc w:val="both"/>
        <w:rPr>
          <w:lang w:val="en-US"/>
        </w:rPr>
      </w:pPr>
      <w:r>
        <w:rPr>
          <w:lang w:val="en-US"/>
        </w:rPr>
        <w:t xml:space="preserve">For short sequence in FR2, and with </w:t>
      </w:r>
      <w:r w:rsidR="00DE11D0">
        <w:rPr>
          <w:lang w:val="en-US"/>
        </w:rPr>
        <w:t>un</w:t>
      </w:r>
      <w:r>
        <w:rPr>
          <w:lang w:val="en-US"/>
        </w:rPr>
        <w:t>paired spectrum</w:t>
      </w:r>
      <w:r w:rsidR="00DE11D0">
        <w:rPr>
          <w:lang w:val="en-US"/>
        </w:rPr>
        <w:t xml:space="preserve"> (TDD)</w:t>
      </w:r>
      <w:r>
        <w:rPr>
          <w:lang w:val="en-US"/>
        </w:rPr>
        <w:t xml:space="preserve">, the starting symbol index and number of RACH </w:t>
      </w:r>
      <w:r w:rsidR="00DE11D0">
        <w:rPr>
          <w:lang w:val="en-US"/>
        </w:rPr>
        <w:t>occasions in a RACH slot depend</w:t>
      </w:r>
      <w:r>
        <w:rPr>
          <w:lang w:val="en-US"/>
        </w:rPr>
        <w:t xml:space="preserve"> on the preamble format as shown in </w:t>
      </w:r>
      <w:r>
        <w:rPr>
          <w:lang w:val="en-US"/>
        </w:rPr>
        <w:fldChar w:fldCharType="begin"/>
      </w:r>
      <w:r>
        <w:rPr>
          <w:lang w:val="en-US"/>
        </w:rPr>
        <w:instrText xml:space="preserve"> REF _Ref503449415 \h </w:instrText>
      </w:r>
      <w:r>
        <w:rPr>
          <w:lang w:val="en-US"/>
        </w:rPr>
      </w:r>
      <w:r>
        <w:rPr>
          <w:lang w:val="en-US"/>
        </w:rPr>
        <w:fldChar w:fldCharType="separate"/>
      </w:r>
      <w:r w:rsidR="00DD1DB8">
        <w:t xml:space="preserve">Table </w:t>
      </w:r>
      <w:r w:rsidR="00DD1DB8">
        <w:rPr>
          <w:noProof/>
        </w:rPr>
        <w:t>4</w:t>
      </w:r>
      <w:r>
        <w:rPr>
          <w:lang w:val="en-US"/>
        </w:rPr>
        <w:fldChar w:fldCharType="end"/>
      </w:r>
      <w:r>
        <w:rPr>
          <w:lang w:val="en-US"/>
        </w:rPr>
        <w:t>. For preamble format</w:t>
      </w:r>
      <w:r w:rsidR="00F71232">
        <w:rPr>
          <w:lang w:val="en-US"/>
        </w:rPr>
        <w:t>s</w:t>
      </w:r>
      <w:r>
        <w:rPr>
          <w:lang w:val="en-US"/>
        </w:rPr>
        <w:t xml:space="preserve"> A1, A2, A3, there is no guard period</w:t>
      </w:r>
      <w:r w:rsidR="00F71232">
        <w:rPr>
          <w:lang w:val="en-US"/>
        </w:rPr>
        <w:t xml:space="preserve"> at the end</w:t>
      </w:r>
      <w:r>
        <w:rPr>
          <w:lang w:val="en-US"/>
        </w:rPr>
        <w:t xml:space="preserve">, hence it is desirable to leave a symbol at the end of the RACH slot to act </w:t>
      </w:r>
      <w:r w:rsidR="00F71232">
        <w:rPr>
          <w:lang w:val="en-US"/>
        </w:rPr>
        <w:t xml:space="preserve">as </w:t>
      </w:r>
      <w:r>
        <w:rPr>
          <w:lang w:val="en-US"/>
        </w:rPr>
        <w:t xml:space="preserve">a guard period. This can be achieved in one of two ways, the first RACH occasion in a RACH slot starts at symbol 0, hence the last RACH occasion </w:t>
      </w:r>
      <w:r w:rsidR="00F71232">
        <w:rPr>
          <w:lang w:val="en-US"/>
        </w:rPr>
        <w:t>in a RACH slot ends at symbol 11</w:t>
      </w:r>
      <w:r>
        <w:rPr>
          <w:lang w:val="en-US"/>
        </w:rPr>
        <w:t xml:space="preserve">, this maximizes the number of RACH occasions in a RACH slot. Alternatively, the number of RACH occasions is reduced by 1, and the start of the first RACH occasion is delayed such that there is one guard symbol after the last RACH occasion of a slot. For other short sequence preamble formats (that have a guard period at the end), the first symbol of the first RACH occasion of a RACH slot is symbol 2. </w:t>
      </w:r>
      <w:r w:rsidR="00F06EDE">
        <w:rPr>
          <w:lang w:val="en-US"/>
        </w:rPr>
        <w:t>If the SSB</w:t>
      </w:r>
      <w:r w:rsidR="00DE11D0">
        <w:rPr>
          <w:lang w:val="en-US"/>
        </w:rPr>
        <w:t xml:space="preserve"> burst</w:t>
      </w:r>
      <w:r w:rsidR="00F06EDE">
        <w:rPr>
          <w:lang w:val="en-US"/>
        </w:rPr>
        <w:t xml:space="preserve"> is transmitted in the first half of the radio frame, the </w:t>
      </w:r>
      <w:r>
        <w:rPr>
          <w:lang w:val="en-US"/>
        </w:rPr>
        <w:t>RACH preamble transmissions are limited to 60 KHz slots in subframes 5, 7 and 9, or subframes 5 and 7, or subframe 7.</w:t>
      </w:r>
      <w:r w:rsidR="00F06EDE">
        <w:rPr>
          <w:lang w:val="en-US"/>
        </w:rPr>
        <w:t xml:space="preserve"> If the SSB </w:t>
      </w:r>
      <w:r w:rsidR="00DE11D0">
        <w:rPr>
          <w:lang w:val="en-US"/>
        </w:rPr>
        <w:t xml:space="preserve">burst </w:t>
      </w:r>
      <w:r w:rsidR="00F06EDE">
        <w:rPr>
          <w:lang w:val="en-US"/>
        </w:rPr>
        <w:t>is transmitted in the second half of the radio frame, the RACH preamble transmissions are limited to 60 KHz slots in subframes 0, 2 and 4, or subframes 0 and 2, or subframe 2.</w:t>
      </w:r>
    </w:p>
    <w:p w14:paraId="4664EF1F" w14:textId="03B1EB3D" w:rsidR="0050682B" w:rsidRPr="00ED2AEF" w:rsidRDefault="00A87AC9" w:rsidP="0050682B">
      <w:pPr>
        <w:jc w:val="both"/>
        <w:rPr>
          <w:b/>
          <w:i/>
          <w:lang w:val="en-US"/>
        </w:rPr>
      </w:pPr>
      <w:bookmarkStart w:id="12" w:name="_Hlk503525001"/>
      <w:r>
        <w:rPr>
          <w:b/>
          <w:i/>
          <w:lang w:val="en-US"/>
        </w:rPr>
        <w:t>Proposal 3</w:t>
      </w:r>
      <w:r w:rsidR="0050682B">
        <w:rPr>
          <w:b/>
          <w:i/>
          <w:lang w:val="en-US"/>
        </w:rPr>
        <w:t>: For short sequence in FR2</w:t>
      </w:r>
      <w:r w:rsidR="0050682B" w:rsidRPr="00ED2AEF">
        <w:rPr>
          <w:b/>
          <w:i/>
          <w:lang w:val="en-US"/>
        </w:rPr>
        <w:t xml:space="preserve">, and with </w:t>
      </w:r>
      <w:r w:rsidR="0050682B">
        <w:rPr>
          <w:b/>
          <w:i/>
          <w:lang w:val="en-US"/>
        </w:rPr>
        <w:t>un</w:t>
      </w:r>
      <w:r w:rsidR="0050682B" w:rsidRPr="00ED2AEF">
        <w:rPr>
          <w:b/>
          <w:i/>
          <w:lang w:val="en-US"/>
        </w:rPr>
        <w:t xml:space="preserve">paired spectrum, the starting symbol index </w:t>
      </w:r>
      <w:r w:rsidR="0050682B">
        <w:rPr>
          <w:b/>
          <w:i/>
          <w:lang w:val="en-US"/>
        </w:rPr>
        <w:t>and</w:t>
      </w:r>
      <w:r w:rsidR="0050682B" w:rsidRPr="00ED2AEF">
        <w:rPr>
          <w:b/>
          <w:i/>
          <w:lang w:val="en-US"/>
        </w:rPr>
        <w:t xml:space="preserve"> the number of </w:t>
      </w:r>
      <w:r w:rsidR="00DE11D0">
        <w:rPr>
          <w:b/>
          <w:i/>
          <w:lang w:val="en-US"/>
        </w:rPr>
        <w:t>RACH occasions in a RACH slot are</w:t>
      </w:r>
      <w:r w:rsidR="0050682B" w:rsidRPr="00ED2AEF">
        <w:rPr>
          <w:b/>
          <w:i/>
          <w:lang w:val="en-US"/>
        </w:rPr>
        <w:t xml:space="preserve"> as shown in</w:t>
      </w:r>
      <w:r w:rsidR="0050682B">
        <w:rPr>
          <w:lang w:val="en-US"/>
        </w:rPr>
        <w:t xml:space="preserve"> </w:t>
      </w:r>
      <w:r w:rsidR="0050682B" w:rsidRPr="00DE11D0">
        <w:rPr>
          <w:b/>
          <w:i/>
          <w:lang w:val="en-US"/>
        </w:rPr>
        <w:fldChar w:fldCharType="begin"/>
      </w:r>
      <w:r w:rsidR="0050682B" w:rsidRPr="00DE11D0">
        <w:rPr>
          <w:b/>
          <w:i/>
          <w:lang w:val="en-US"/>
        </w:rPr>
        <w:instrText xml:space="preserve"> REF _Ref503449415 \h </w:instrText>
      </w:r>
      <w:r w:rsidR="00DE11D0" w:rsidRPr="00DE11D0">
        <w:rPr>
          <w:b/>
          <w:i/>
          <w:lang w:val="en-US"/>
        </w:rPr>
        <w:instrText xml:space="preserve"> \* MERGEFORMAT </w:instrText>
      </w:r>
      <w:r w:rsidR="0050682B" w:rsidRPr="00DE11D0">
        <w:rPr>
          <w:b/>
          <w:i/>
          <w:lang w:val="en-US"/>
        </w:rPr>
      </w:r>
      <w:r w:rsidR="0050682B" w:rsidRPr="00DE11D0">
        <w:rPr>
          <w:b/>
          <w:i/>
          <w:lang w:val="en-US"/>
        </w:rPr>
        <w:fldChar w:fldCharType="separate"/>
      </w:r>
      <w:r w:rsidR="00DD1DB8" w:rsidRPr="00DE11D0">
        <w:rPr>
          <w:b/>
          <w:i/>
        </w:rPr>
        <w:t xml:space="preserve">Table </w:t>
      </w:r>
      <w:r w:rsidR="00DD1DB8" w:rsidRPr="00DE11D0">
        <w:rPr>
          <w:b/>
          <w:i/>
          <w:noProof/>
        </w:rPr>
        <w:t>4</w:t>
      </w:r>
      <w:r w:rsidR="0050682B" w:rsidRPr="00DE11D0">
        <w:rPr>
          <w:b/>
          <w:i/>
          <w:lang w:val="en-US"/>
        </w:rPr>
        <w:fldChar w:fldCharType="end"/>
      </w:r>
      <w:r w:rsidR="0050682B">
        <w:rPr>
          <w:lang w:val="en-US"/>
        </w:rPr>
        <w:t xml:space="preserve">. </w:t>
      </w:r>
      <w:r w:rsidR="00F06EDE" w:rsidRPr="003D64BB">
        <w:rPr>
          <w:b/>
          <w:i/>
          <w:lang w:val="en-US"/>
        </w:rPr>
        <w:t xml:space="preserve">If the SSB </w:t>
      </w:r>
      <w:r w:rsidR="00DE11D0">
        <w:rPr>
          <w:b/>
          <w:i/>
          <w:lang w:val="en-US"/>
        </w:rPr>
        <w:t xml:space="preserve">burst </w:t>
      </w:r>
      <w:r w:rsidR="00F06EDE" w:rsidRPr="003D64BB">
        <w:rPr>
          <w:b/>
          <w:i/>
          <w:lang w:val="en-US"/>
        </w:rPr>
        <w:t>is transmitted in the first half of the radio frame, the</w:t>
      </w:r>
      <w:r w:rsidR="00F06EDE" w:rsidRPr="00ED2AEF">
        <w:rPr>
          <w:b/>
          <w:i/>
          <w:lang w:val="en-US"/>
        </w:rPr>
        <w:t xml:space="preserve"> </w:t>
      </w:r>
      <w:r w:rsidR="0050682B" w:rsidRPr="00ED2AEF">
        <w:rPr>
          <w:b/>
          <w:i/>
          <w:lang w:val="en-US"/>
        </w:rPr>
        <w:t>RACH preamble transmissions ar</w:t>
      </w:r>
      <w:r w:rsidR="0050682B">
        <w:rPr>
          <w:b/>
          <w:i/>
          <w:lang w:val="en-US"/>
        </w:rPr>
        <w:t>e limited to 60 KHz slots in subframes 5, 7 and 9</w:t>
      </w:r>
      <w:r w:rsidR="0050682B" w:rsidRPr="00ED2AEF">
        <w:rPr>
          <w:b/>
          <w:i/>
          <w:lang w:val="en-US"/>
        </w:rPr>
        <w:t xml:space="preserve"> or subframe</w:t>
      </w:r>
      <w:r w:rsidR="0050682B">
        <w:rPr>
          <w:b/>
          <w:i/>
          <w:lang w:val="en-US"/>
        </w:rPr>
        <w:t>s 5 and 7, or subframe 7</w:t>
      </w:r>
      <w:r w:rsidR="0050682B" w:rsidRPr="00ED2AEF">
        <w:rPr>
          <w:b/>
          <w:i/>
          <w:lang w:val="en-US"/>
        </w:rPr>
        <w:t>.</w:t>
      </w:r>
      <w:r w:rsidR="00F06EDE">
        <w:rPr>
          <w:b/>
          <w:i/>
          <w:lang w:val="en-US"/>
        </w:rPr>
        <w:t xml:space="preserve"> </w:t>
      </w:r>
      <w:r w:rsidR="00F06EDE" w:rsidRPr="003D64BB">
        <w:rPr>
          <w:b/>
          <w:i/>
          <w:lang w:val="en-US"/>
        </w:rPr>
        <w:t xml:space="preserve">If the SSB </w:t>
      </w:r>
      <w:r w:rsidR="00DE11D0">
        <w:rPr>
          <w:b/>
          <w:i/>
          <w:lang w:val="en-US"/>
        </w:rPr>
        <w:t xml:space="preserve">burst </w:t>
      </w:r>
      <w:r w:rsidR="00F06EDE" w:rsidRPr="003D64BB">
        <w:rPr>
          <w:b/>
          <w:i/>
          <w:lang w:val="en-US"/>
        </w:rPr>
        <w:t>is transmitted in the second half of the radio frame, the RACH preamble transmissions are limited to 60 KHz slots in subframes 0, 2 and 4, or subframes 0 and 2, or subframe 2.</w:t>
      </w:r>
    </w:p>
    <w:bookmarkEnd w:id="12"/>
    <w:p w14:paraId="7FD5BE0C" w14:textId="43E75D64" w:rsidR="00761BF8" w:rsidRDefault="005D7B98" w:rsidP="000E372E">
      <w:pPr>
        <w:jc w:val="both"/>
        <w:rPr>
          <w:lang w:val="en-US"/>
        </w:rPr>
      </w:pPr>
      <w:r>
        <w:rPr>
          <w:lang w:val="en-US"/>
        </w:rPr>
        <w:fldChar w:fldCharType="begin"/>
      </w:r>
      <w:r>
        <w:rPr>
          <w:lang w:val="en-US"/>
        </w:rPr>
        <w:instrText xml:space="preserve"> REF _Ref503453246 \h </w:instrText>
      </w:r>
      <w:r>
        <w:rPr>
          <w:lang w:val="en-US"/>
        </w:rPr>
      </w:r>
      <w:r>
        <w:rPr>
          <w:lang w:val="en-US"/>
        </w:rPr>
        <w:fldChar w:fldCharType="separate"/>
      </w:r>
      <w:r w:rsidR="00DD1DB8">
        <w:t xml:space="preserve">Table </w:t>
      </w:r>
      <w:r w:rsidR="00DD1DB8">
        <w:rPr>
          <w:noProof/>
        </w:rPr>
        <w:t>7</w:t>
      </w:r>
      <w:r>
        <w:rPr>
          <w:lang w:val="en-US"/>
        </w:rPr>
        <w:fldChar w:fldCharType="end"/>
      </w:r>
      <w:r>
        <w:rPr>
          <w:lang w:val="en-US"/>
        </w:rPr>
        <w:t xml:space="preserve"> and </w:t>
      </w:r>
      <w:r>
        <w:rPr>
          <w:lang w:val="en-US"/>
        </w:rPr>
        <w:fldChar w:fldCharType="begin"/>
      </w:r>
      <w:r>
        <w:rPr>
          <w:lang w:val="en-US"/>
        </w:rPr>
        <w:instrText xml:space="preserve"> REF _Ref503453248 \h </w:instrText>
      </w:r>
      <w:r>
        <w:rPr>
          <w:lang w:val="en-US"/>
        </w:rPr>
      </w:r>
      <w:r>
        <w:rPr>
          <w:lang w:val="en-US"/>
        </w:rPr>
        <w:fldChar w:fldCharType="separate"/>
      </w:r>
      <w:r w:rsidR="00DD1DB8">
        <w:t xml:space="preserve">Table </w:t>
      </w:r>
      <w:r w:rsidR="00DD1DB8">
        <w:rPr>
          <w:noProof/>
        </w:rPr>
        <w:t>8</w:t>
      </w:r>
      <w:r>
        <w:rPr>
          <w:lang w:val="en-US"/>
        </w:rPr>
        <w:fldChar w:fldCharType="end"/>
      </w:r>
      <w:r w:rsidR="00CE0989">
        <w:rPr>
          <w:lang w:val="en-US"/>
        </w:rPr>
        <w:t xml:space="preserve"> </w:t>
      </w:r>
      <w:r w:rsidR="00E915DE">
        <w:rPr>
          <w:lang w:val="en-US"/>
        </w:rPr>
        <w:t>show the PRACH configuration table entries for preamble formats A2 and A2/B2 for unpaired spectrum in FR</w:t>
      </w:r>
      <w:r>
        <w:rPr>
          <w:lang w:val="en-US"/>
        </w:rPr>
        <w:t>2</w:t>
      </w:r>
      <w:r w:rsidR="00E915DE">
        <w:rPr>
          <w:lang w:val="en-US"/>
        </w:rPr>
        <w:t>. Entries for other preamble formats can be derived in a similar manner.</w:t>
      </w:r>
    </w:p>
    <w:p w14:paraId="6B8BD824" w14:textId="7EB8A504" w:rsidR="005D7B98" w:rsidRDefault="005D7B98" w:rsidP="005D7B98">
      <w:pPr>
        <w:pStyle w:val="Caption"/>
        <w:keepNext/>
      </w:pPr>
      <w:bookmarkStart w:id="13" w:name="_Ref503453246"/>
      <w:r>
        <w:t xml:space="preserve">Table </w:t>
      </w:r>
      <w:r w:rsidR="00F71232">
        <w:fldChar w:fldCharType="begin"/>
      </w:r>
      <w:r w:rsidR="00F71232">
        <w:instrText xml:space="preserve"> SEQ Table \* ARABIC </w:instrText>
      </w:r>
      <w:r w:rsidR="00F71232">
        <w:fldChar w:fldCharType="separate"/>
      </w:r>
      <w:r w:rsidR="00DD1DB8">
        <w:rPr>
          <w:noProof/>
        </w:rPr>
        <w:t>7</w:t>
      </w:r>
      <w:r w:rsidR="00F71232">
        <w:rPr>
          <w:noProof/>
        </w:rPr>
        <w:fldChar w:fldCharType="end"/>
      </w:r>
      <w:bookmarkEnd w:id="13"/>
      <w:r>
        <w:rPr>
          <w:lang w:val="en-US"/>
        </w:rPr>
        <w:t xml:space="preserve">: </w:t>
      </w:r>
      <w:r w:rsidRPr="00190A76">
        <w:rPr>
          <w:lang w:val="en-US"/>
        </w:rPr>
        <w:t>PRACH Configuration table entries for s</w:t>
      </w:r>
      <w:r>
        <w:rPr>
          <w:lang w:val="en-US"/>
        </w:rPr>
        <w:t>hort sequence preamble format A2, in unpaired spectrum in FR2</w:t>
      </w:r>
      <w:r w:rsidRPr="00190A76">
        <w:rPr>
          <w:lang w:val="en-US"/>
        </w:rPr>
        <w:t>.</w:t>
      </w:r>
    </w:p>
    <w:tbl>
      <w:tblPr>
        <w:tblW w:w="9500" w:type="dxa"/>
        <w:tblInd w:w="-10" w:type="dxa"/>
        <w:tblLook w:val="04A0" w:firstRow="1" w:lastRow="0" w:firstColumn="1" w:lastColumn="0" w:noHBand="0" w:noVBand="1"/>
      </w:tblPr>
      <w:tblGrid>
        <w:gridCol w:w="1273"/>
        <w:gridCol w:w="7"/>
        <w:gridCol w:w="960"/>
        <w:gridCol w:w="34"/>
        <w:gridCol w:w="926"/>
        <w:gridCol w:w="31"/>
        <w:gridCol w:w="1329"/>
        <w:gridCol w:w="22"/>
        <w:gridCol w:w="918"/>
        <w:gridCol w:w="20"/>
        <w:gridCol w:w="920"/>
        <w:gridCol w:w="18"/>
        <w:gridCol w:w="1442"/>
        <w:gridCol w:w="10"/>
        <w:gridCol w:w="1590"/>
      </w:tblGrid>
      <w:tr w:rsidR="00E915DE" w:rsidRPr="00E915DE" w14:paraId="2CF81460" w14:textId="77777777" w:rsidTr="005D7B98">
        <w:trPr>
          <w:trHeight w:val="930"/>
        </w:trPr>
        <w:tc>
          <w:tcPr>
            <w:tcW w:w="1273" w:type="dxa"/>
            <w:tcBorders>
              <w:top w:val="single" w:sz="8" w:space="0" w:color="FFFFFF"/>
              <w:left w:val="single" w:sz="8" w:space="0" w:color="FFFFFF"/>
              <w:bottom w:val="nil"/>
              <w:right w:val="single" w:sz="8" w:space="0" w:color="FFFFFF"/>
            </w:tcBorders>
            <w:shd w:val="clear" w:color="000000" w:fill="124191"/>
            <w:vAlign w:val="center"/>
            <w:hideMark/>
          </w:tcPr>
          <w:p w14:paraId="1B089169" w14:textId="77777777" w:rsidR="00E915DE" w:rsidRPr="00E915DE" w:rsidRDefault="00E915DE" w:rsidP="00E915DE">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E915DE">
              <w:rPr>
                <w:rFonts w:ascii="Nokia Pure Text Light" w:eastAsia="Times New Roman" w:hAnsi="Nokia Pure Text Light" w:cs="Nokia Pure Text Light"/>
                <w:b/>
                <w:bCs/>
                <w:color w:val="FFFFFF"/>
                <w:sz w:val="18"/>
                <w:szCs w:val="18"/>
                <w:lang w:val="en-US"/>
              </w:rPr>
              <w:t>PRACH Config. Index</w:t>
            </w:r>
          </w:p>
        </w:tc>
        <w:tc>
          <w:tcPr>
            <w:tcW w:w="1001" w:type="dxa"/>
            <w:gridSpan w:val="3"/>
            <w:tcBorders>
              <w:top w:val="single" w:sz="8" w:space="0" w:color="FFFFFF"/>
              <w:left w:val="nil"/>
              <w:bottom w:val="nil"/>
              <w:right w:val="single" w:sz="8" w:space="0" w:color="FFFFFF"/>
            </w:tcBorders>
            <w:shd w:val="clear" w:color="000000" w:fill="124191"/>
            <w:vAlign w:val="center"/>
            <w:hideMark/>
          </w:tcPr>
          <w:p w14:paraId="32BF2670" w14:textId="77777777" w:rsidR="00E915DE" w:rsidRPr="00E915DE" w:rsidRDefault="00E915DE" w:rsidP="00E915DE">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E915DE">
              <w:rPr>
                <w:rFonts w:ascii="Nokia Pure Text Light" w:eastAsia="Times New Roman" w:hAnsi="Nokia Pure Text Light" w:cs="Nokia Pure Text Light"/>
                <w:b/>
                <w:bCs/>
                <w:color w:val="FFFFFF"/>
                <w:sz w:val="18"/>
                <w:szCs w:val="18"/>
                <w:lang w:val="en-US"/>
              </w:rPr>
              <w:t>Preamble Format</w:t>
            </w:r>
          </w:p>
        </w:tc>
        <w:tc>
          <w:tcPr>
            <w:tcW w:w="957" w:type="dxa"/>
            <w:gridSpan w:val="2"/>
            <w:tcBorders>
              <w:top w:val="single" w:sz="8" w:space="0" w:color="FFFFFF"/>
              <w:left w:val="nil"/>
              <w:bottom w:val="nil"/>
              <w:right w:val="single" w:sz="8" w:space="0" w:color="FFFFFF"/>
            </w:tcBorders>
            <w:shd w:val="clear" w:color="000000" w:fill="124191"/>
            <w:vAlign w:val="center"/>
            <w:hideMark/>
          </w:tcPr>
          <w:p w14:paraId="6A32607D" w14:textId="77777777" w:rsidR="00E915DE" w:rsidRPr="00E915DE" w:rsidRDefault="00E915DE" w:rsidP="00E915DE">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E915DE">
              <w:rPr>
                <w:rFonts w:ascii="Nokia Pure Text Light" w:eastAsia="Times New Roman" w:hAnsi="Nokia Pure Text Light" w:cs="Nokia Pure Text Light"/>
                <w:b/>
                <w:bCs/>
                <w:color w:val="FFFFFF"/>
                <w:sz w:val="18"/>
                <w:szCs w:val="18"/>
                <w:lang w:val="en-US"/>
              </w:rPr>
              <w:t xml:space="preserve">Config. Period </w:t>
            </w:r>
          </w:p>
        </w:tc>
        <w:tc>
          <w:tcPr>
            <w:tcW w:w="1351" w:type="dxa"/>
            <w:gridSpan w:val="2"/>
            <w:tcBorders>
              <w:top w:val="single" w:sz="8" w:space="0" w:color="FFFFFF"/>
              <w:left w:val="nil"/>
              <w:bottom w:val="nil"/>
              <w:right w:val="single" w:sz="8" w:space="0" w:color="FFFFFF"/>
            </w:tcBorders>
            <w:shd w:val="clear" w:color="000000" w:fill="124191"/>
            <w:vAlign w:val="center"/>
            <w:hideMark/>
          </w:tcPr>
          <w:p w14:paraId="29AC9864" w14:textId="24BE4170" w:rsidR="00E915DE" w:rsidRPr="00E915DE" w:rsidRDefault="00E915DE" w:rsidP="00E915DE">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E915DE">
              <w:rPr>
                <w:rFonts w:ascii="Nokia Pure Text Light" w:eastAsia="Times New Roman" w:hAnsi="Nokia Pure Text Light" w:cs="Nokia Pure Text Light"/>
                <w:b/>
                <w:bCs/>
                <w:color w:val="FFFFFF"/>
                <w:sz w:val="18"/>
                <w:szCs w:val="18"/>
                <w:lang w:val="en-US"/>
              </w:rPr>
              <w:t>60KHz slot number</w:t>
            </w:r>
            <w:r w:rsidR="00F06EDE">
              <w:rPr>
                <w:rFonts w:ascii="Nokia Pure Text Light" w:eastAsia="Times New Roman" w:hAnsi="Nokia Pure Text Light" w:cs="Nokia Pure Text Light"/>
                <w:b/>
                <w:bCs/>
                <w:color w:val="FFFFFF"/>
                <w:sz w:val="18"/>
                <w:szCs w:val="18"/>
                <w:lang w:val="en-US"/>
              </w:rPr>
              <w:t xml:space="preserve"> (- 20 if SSB in 2</w:t>
            </w:r>
            <w:r w:rsidR="00F06EDE" w:rsidRPr="00DD25BA">
              <w:rPr>
                <w:rFonts w:ascii="Nokia Pure Text Light" w:eastAsia="Times New Roman" w:hAnsi="Nokia Pure Text Light" w:cs="Nokia Pure Text Light"/>
                <w:b/>
                <w:bCs/>
                <w:color w:val="FFFFFF"/>
                <w:sz w:val="18"/>
                <w:szCs w:val="18"/>
                <w:vertAlign w:val="superscript"/>
                <w:lang w:val="en-US"/>
              </w:rPr>
              <w:t>nd</w:t>
            </w:r>
            <w:r w:rsidR="00F06EDE">
              <w:rPr>
                <w:rFonts w:ascii="Nokia Pure Text Light" w:eastAsia="Times New Roman" w:hAnsi="Nokia Pure Text Light" w:cs="Nokia Pure Text Light"/>
                <w:b/>
                <w:bCs/>
                <w:color w:val="FFFFFF"/>
                <w:sz w:val="18"/>
                <w:szCs w:val="18"/>
                <w:lang w:val="en-US"/>
              </w:rPr>
              <w:t xml:space="preserve"> half of Frame)</w:t>
            </w:r>
          </w:p>
        </w:tc>
        <w:tc>
          <w:tcPr>
            <w:tcW w:w="938" w:type="dxa"/>
            <w:gridSpan w:val="2"/>
            <w:tcBorders>
              <w:top w:val="single" w:sz="8" w:space="0" w:color="FFFFFF"/>
              <w:left w:val="nil"/>
              <w:bottom w:val="nil"/>
              <w:right w:val="single" w:sz="8" w:space="0" w:color="FFFFFF"/>
            </w:tcBorders>
            <w:shd w:val="clear" w:color="000000" w:fill="124191"/>
            <w:vAlign w:val="center"/>
            <w:hideMark/>
          </w:tcPr>
          <w:p w14:paraId="5D5F0D44" w14:textId="77777777" w:rsidR="00E915DE" w:rsidRPr="00E915DE" w:rsidRDefault="00E915DE" w:rsidP="00E915DE">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E915DE">
              <w:rPr>
                <w:rFonts w:ascii="Nokia Pure Text Light" w:eastAsia="Times New Roman" w:hAnsi="Nokia Pure Text Light" w:cs="Nokia Pure Text Light"/>
                <w:b/>
                <w:bCs/>
                <w:color w:val="FFFFFF"/>
                <w:sz w:val="18"/>
                <w:szCs w:val="18"/>
                <w:lang w:val="en-US"/>
              </w:rPr>
              <w:t>SFN mod Config. period</w:t>
            </w:r>
          </w:p>
        </w:tc>
        <w:tc>
          <w:tcPr>
            <w:tcW w:w="938" w:type="dxa"/>
            <w:gridSpan w:val="2"/>
            <w:tcBorders>
              <w:top w:val="single" w:sz="8" w:space="0" w:color="FFFFFF"/>
              <w:left w:val="nil"/>
              <w:bottom w:val="nil"/>
              <w:right w:val="single" w:sz="8" w:space="0" w:color="FFFFFF"/>
            </w:tcBorders>
            <w:shd w:val="clear" w:color="000000" w:fill="124191"/>
            <w:vAlign w:val="center"/>
            <w:hideMark/>
          </w:tcPr>
          <w:p w14:paraId="228CDAD9" w14:textId="77777777" w:rsidR="00E915DE" w:rsidRPr="00E915DE" w:rsidRDefault="00E915DE" w:rsidP="00E915DE">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E915DE">
              <w:rPr>
                <w:rFonts w:ascii="Nokia Pure Text Light" w:eastAsia="Times New Roman" w:hAnsi="Nokia Pure Text Light" w:cs="Nokia Pure Text Light"/>
                <w:b/>
                <w:bCs/>
                <w:color w:val="FFFFFF"/>
                <w:sz w:val="18"/>
                <w:szCs w:val="18"/>
                <w:lang w:val="en-US"/>
              </w:rPr>
              <w:t>Start symbol Index</w:t>
            </w:r>
          </w:p>
        </w:tc>
        <w:tc>
          <w:tcPr>
            <w:tcW w:w="1452" w:type="dxa"/>
            <w:gridSpan w:val="2"/>
            <w:tcBorders>
              <w:top w:val="single" w:sz="8" w:space="0" w:color="FFFFFF"/>
              <w:left w:val="nil"/>
              <w:bottom w:val="nil"/>
              <w:right w:val="single" w:sz="8" w:space="0" w:color="FFFFFF"/>
            </w:tcBorders>
            <w:shd w:val="clear" w:color="000000" w:fill="124191"/>
            <w:vAlign w:val="center"/>
            <w:hideMark/>
          </w:tcPr>
          <w:p w14:paraId="10B474F3" w14:textId="77777777" w:rsidR="00E915DE" w:rsidRPr="00E915DE" w:rsidRDefault="00E915DE" w:rsidP="00E915DE">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E915DE">
              <w:rPr>
                <w:rFonts w:ascii="Nokia Pure Text Light" w:eastAsia="Times New Roman" w:hAnsi="Nokia Pure Text Light" w:cs="Nokia Pure Text Light"/>
                <w:b/>
                <w:bCs/>
                <w:color w:val="FFFFFF"/>
                <w:sz w:val="18"/>
                <w:szCs w:val="18"/>
                <w:lang w:val="en-US"/>
              </w:rPr>
              <w:t>Number of RACH slots within a subframe</w:t>
            </w:r>
          </w:p>
        </w:tc>
        <w:tc>
          <w:tcPr>
            <w:tcW w:w="1590" w:type="dxa"/>
            <w:tcBorders>
              <w:top w:val="single" w:sz="8" w:space="0" w:color="FFFFFF"/>
              <w:left w:val="nil"/>
              <w:bottom w:val="nil"/>
              <w:right w:val="single" w:sz="8" w:space="0" w:color="FFFFFF"/>
            </w:tcBorders>
            <w:shd w:val="clear" w:color="000000" w:fill="124191"/>
            <w:vAlign w:val="center"/>
            <w:hideMark/>
          </w:tcPr>
          <w:p w14:paraId="75F75801" w14:textId="77777777" w:rsidR="00E915DE" w:rsidRPr="00E915DE" w:rsidRDefault="00E915DE" w:rsidP="00E915DE">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E915DE">
              <w:rPr>
                <w:rFonts w:ascii="Nokia Pure Text Light" w:eastAsia="Times New Roman" w:hAnsi="Nokia Pure Text Light" w:cs="Nokia Pure Text Light"/>
                <w:b/>
                <w:bCs/>
                <w:color w:val="FFFFFF"/>
                <w:sz w:val="18"/>
                <w:szCs w:val="18"/>
                <w:lang w:val="en-US"/>
              </w:rPr>
              <w:t>Number of RACH occasions within a RACH slot</w:t>
            </w:r>
          </w:p>
        </w:tc>
      </w:tr>
      <w:tr w:rsidR="005D7B98" w:rsidRPr="005D7B98" w14:paraId="7D3AC6B0" w14:textId="77777777" w:rsidTr="005D7B98">
        <w:trPr>
          <w:trHeight w:val="600"/>
        </w:trPr>
        <w:tc>
          <w:tcPr>
            <w:tcW w:w="1280" w:type="dxa"/>
            <w:gridSpan w:val="2"/>
            <w:tcBorders>
              <w:top w:val="single" w:sz="4" w:space="0" w:color="000000"/>
              <w:left w:val="single" w:sz="4" w:space="0" w:color="000000"/>
              <w:bottom w:val="single" w:sz="4" w:space="0" w:color="000000"/>
              <w:right w:val="single" w:sz="4" w:space="0" w:color="000000"/>
            </w:tcBorders>
            <w:shd w:val="clear" w:color="000000" w:fill="FCE4D6"/>
            <w:noWrap/>
            <w:vAlign w:val="bottom"/>
            <w:hideMark/>
          </w:tcPr>
          <w:p w14:paraId="410187A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B+0</w:t>
            </w:r>
          </w:p>
        </w:tc>
        <w:tc>
          <w:tcPr>
            <w:tcW w:w="960" w:type="dxa"/>
            <w:tcBorders>
              <w:top w:val="single" w:sz="4" w:space="0" w:color="000000"/>
              <w:left w:val="nil"/>
              <w:bottom w:val="single" w:sz="4" w:space="0" w:color="000000"/>
              <w:right w:val="single" w:sz="4" w:space="0" w:color="000000"/>
            </w:tcBorders>
            <w:shd w:val="clear" w:color="000000" w:fill="FCE4D6"/>
            <w:noWrap/>
            <w:vAlign w:val="bottom"/>
            <w:hideMark/>
          </w:tcPr>
          <w:p w14:paraId="72BD4BF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6318DF3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single" w:sz="4" w:space="0" w:color="000000"/>
              <w:left w:val="nil"/>
              <w:bottom w:val="single" w:sz="4" w:space="0" w:color="000000"/>
              <w:right w:val="single" w:sz="4" w:space="0" w:color="000000"/>
            </w:tcBorders>
            <w:shd w:val="clear" w:color="000000" w:fill="FCE4D6"/>
            <w:vAlign w:val="bottom"/>
            <w:hideMark/>
          </w:tcPr>
          <w:p w14:paraId="4C38CEC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single" w:sz="4" w:space="0" w:color="000000"/>
              <w:left w:val="nil"/>
              <w:bottom w:val="single" w:sz="4" w:space="0" w:color="000000"/>
              <w:right w:val="single" w:sz="4" w:space="0" w:color="000000"/>
            </w:tcBorders>
            <w:shd w:val="clear" w:color="000000" w:fill="FCE4D6"/>
            <w:vAlign w:val="bottom"/>
            <w:hideMark/>
          </w:tcPr>
          <w:p w14:paraId="3A62455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670A332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0D5858C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1151767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790ECCFA"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2E539C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w:t>
            </w:r>
          </w:p>
        </w:tc>
        <w:tc>
          <w:tcPr>
            <w:tcW w:w="960" w:type="dxa"/>
            <w:tcBorders>
              <w:top w:val="nil"/>
              <w:left w:val="nil"/>
              <w:bottom w:val="single" w:sz="4" w:space="0" w:color="000000"/>
              <w:right w:val="single" w:sz="4" w:space="0" w:color="000000"/>
            </w:tcBorders>
            <w:shd w:val="clear" w:color="000000" w:fill="FCE4D6"/>
            <w:noWrap/>
            <w:vAlign w:val="bottom"/>
            <w:hideMark/>
          </w:tcPr>
          <w:p w14:paraId="3EE5B00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C9DD8C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1E91150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EE111E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5B797D2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EC302A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7A49B76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7428F173"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7DA80B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w:t>
            </w:r>
          </w:p>
        </w:tc>
        <w:tc>
          <w:tcPr>
            <w:tcW w:w="960" w:type="dxa"/>
            <w:tcBorders>
              <w:top w:val="nil"/>
              <w:left w:val="nil"/>
              <w:bottom w:val="single" w:sz="4" w:space="0" w:color="000000"/>
              <w:right w:val="single" w:sz="4" w:space="0" w:color="000000"/>
            </w:tcBorders>
            <w:shd w:val="clear" w:color="000000" w:fill="FCE4D6"/>
            <w:noWrap/>
            <w:vAlign w:val="bottom"/>
            <w:hideMark/>
          </w:tcPr>
          <w:p w14:paraId="2489BE7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35D5D2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3FCAC322" w14:textId="37B14881"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60ACCAC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5FEB8BC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A5D610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1B6105D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740C3183"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1C3B06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w:t>
            </w:r>
          </w:p>
        </w:tc>
        <w:tc>
          <w:tcPr>
            <w:tcW w:w="960" w:type="dxa"/>
            <w:tcBorders>
              <w:top w:val="nil"/>
              <w:left w:val="nil"/>
              <w:bottom w:val="single" w:sz="4" w:space="0" w:color="000000"/>
              <w:right w:val="single" w:sz="4" w:space="0" w:color="000000"/>
            </w:tcBorders>
            <w:shd w:val="clear" w:color="000000" w:fill="FCE4D6"/>
            <w:noWrap/>
            <w:vAlign w:val="bottom"/>
            <w:hideMark/>
          </w:tcPr>
          <w:p w14:paraId="2B53415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3FEDCA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5364E7E3" w14:textId="2737562E"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6120BFC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06A776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4F74A90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984505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43935499"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2D4691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B+4</w:t>
            </w:r>
          </w:p>
        </w:tc>
        <w:tc>
          <w:tcPr>
            <w:tcW w:w="960" w:type="dxa"/>
            <w:tcBorders>
              <w:top w:val="nil"/>
              <w:left w:val="nil"/>
              <w:bottom w:val="single" w:sz="4" w:space="0" w:color="000000"/>
              <w:right w:val="single" w:sz="4" w:space="0" w:color="000000"/>
            </w:tcBorders>
            <w:shd w:val="clear" w:color="000000" w:fill="FCE4D6"/>
            <w:noWrap/>
            <w:vAlign w:val="bottom"/>
            <w:hideMark/>
          </w:tcPr>
          <w:p w14:paraId="79D0BD5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7FBD97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73D1983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4AC88F5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B2F695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34E9616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7849D59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42DF2D6D"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621568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B+5</w:t>
            </w:r>
          </w:p>
        </w:tc>
        <w:tc>
          <w:tcPr>
            <w:tcW w:w="960" w:type="dxa"/>
            <w:tcBorders>
              <w:top w:val="nil"/>
              <w:left w:val="nil"/>
              <w:bottom w:val="single" w:sz="4" w:space="0" w:color="000000"/>
              <w:right w:val="single" w:sz="4" w:space="0" w:color="000000"/>
            </w:tcBorders>
            <w:shd w:val="clear" w:color="000000" w:fill="FCE4D6"/>
            <w:noWrap/>
            <w:vAlign w:val="bottom"/>
            <w:hideMark/>
          </w:tcPr>
          <w:p w14:paraId="4800ACC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CF0B87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19E272B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1F57D87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818C62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39763CA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0801A9E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41DE1E50"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6DE7EC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B+6</w:t>
            </w:r>
          </w:p>
        </w:tc>
        <w:tc>
          <w:tcPr>
            <w:tcW w:w="960" w:type="dxa"/>
            <w:tcBorders>
              <w:top w:val="nil"/>
              <w:left w:val="nil"/>
              <w:bottom w:val="single" w:sz="4" w:space="0" w:color="000000"/>
              <w:right w:val="single" w:sz="4" w:space="0" w:color="000000"/>
            </w:tcBorders>
            <w:shd w:val="clear" w:color="000000" w:fill="FCE4D6"/>
            <w:noWrap/>
            <w:vAlign w:val="bottom"/>
            <w:hideMark/>
          </w:tcPr>
          <w:p w14:paraId="20B2330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F5D00E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5DF8FBA1" w14:textId="10F1E9F9"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3DA3B9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562DADA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316AF12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6EB21BB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0AC02940"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13DAD0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lastRenderedPageBreak/>
              <w:t>B+7</w:t>
            </w:r>
          </w:p>
        </w:tc>
        <w:tc>
          <w:tcPr>
            <w:tcW w:w="960" w:type="dxa"/>
            <w:tcBorders>
              <w:top w:val="nil"/>
              <w:left w:val="nil"/>
              <w:bottom w:val="single" w:sz="4" w:space="0" w:color="000000"/>
              <w:right w:val="single" w:sz="4" w:space="0" w:color="000000"/>
            </w:tcBorders>
            <w:shd w:val="clear" w:color="000000" w:fill="FCE4D6"/>
            <w:noWrap/>
            <w:vAlign w:val="bottom"/>
            <w:hideMark/>
          </w:tcPr>
          <w:p w14:paraId="3623570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4CDB86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63290496" w14:textId="2BA99EF8"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7A1EA4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59A55BF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37C5F91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0F1791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2235D6B7"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8FB3C5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B+8</w:t>
            </w:r>
          </w:p>
        </w:tc>
        <w:tc>
          <w:tcPr>
            <w:tcW w:w="960" w:type="dxa"/>
            <w:tcBorders>
              <w:top w:val="nil"/>
              <w:left w:val="nil"/>
              <w:bottom w:val="single" w:sz="4" w:space="0" w:color="000000"/>
              <w:right w:val="single" w:sz="4" w:space="0" w:color="000000"/>
            </w:tcBorders>
            <w:shd w:val="clear" w:color="000000" w:fill="FCE4D6"/>
            <w:noWrap/>
            <w:vAlign w:val="bottom"/>
            <w:hideMark/>
          </w:tcPr>
          <w:p w14:paraId="2945AE8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144D58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78C11C4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2367718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527BA48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C64CB3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71D562A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380834B4"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67AF9A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B+9</w:t>
            </w:r>
          </w:p>
        </w:tc>
        <w:tc>
          <w:tcPr>
            <w:tcW w:w="960" w:type="dxa"/>
            <w:tcBorders>
              <w:top w:val="nil"/>
              <w:left w:val="nil"/>
              <w:bottom w:val="single" w:sz="4" w:space="0" w:color="000000"/>
              <w:right w:val="single" w:sz="4" w:space="0" w:color="000000"/>
            </w:tcBorders>
            <w:shd w:val="clear" w:color="000000" w:fill="FCE4D6"/>
            <w:noWrap/>
            <w:vAlign w:val="bottom"/>
            <w:hideMark/>
          </w:tcPr>
          <w:p w14:paraId="36C961D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6BABEC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2535E46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1F885D4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D6E103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12707E5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00AAEB0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7593356C"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DDAB53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B+10</w:t>
            </w:r>
          </w:p>
        </w:tc>
        <w:tc>
          <w:tcPr>
            <w:tcW w:w="960" w:type="dxa"/>
            <w:tcBorders>
              <w:top w:val="nil"/>
              <w:left w:val="nil"/>
              <w:bottom w:val="single" w:sz="4" w:space="0" w:color="000000"/>
              <w:right w:val="single" w:sz="4" w:space="0" w:color="000000"/>
            </w:tcBorders>
            <w:shd w:val="clear" w:color="000000" w:fill="FCE4D6"/>
            <w:noWrap/>
            <w:vAlign w:val="bottom"/>
            <w:hideMark/>
          </w:tcPr>
          <w:p w14:paraId="3A66931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C249A5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7342BB8C" w14:textId="25445BB3"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6221DAE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7D893A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AA6756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3EF26ED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63C06756"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B75721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B+11</w:t>
            </w:r>
          </w:p>
        </w:tc>
        <w:tc>
          <w:tcPr>
            <w:tcW w:w="960" w:type="dxa"/>
            <w:tcBorders>
              <w:top w:val="nil"/>
              <w:left w:val="nil"/>
              <w:bottom w:val="single" w:sz="4" w:space="0" w:color="000000"/>
              <w:right w:val="single" w:sz="4" w:space="0" w:color="000000"/>
            </w:tcBorders>
            <w:shd w:val="clear" w:color="000000" w:fill="FCE4D6"/>
            <w:noWrap/>
            <w:vAlign w:val="bottom"/>
            <w:hideMark/>
          </w:tcPr>
          <w:p w14:paraId="53A6879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6AC7E4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12753C24" w14:textId="4A7EA011"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690FC7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7331E40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C04C97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3EB2930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45E52DD6"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749339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B+12</w:t>
            </w:r>
          </w:p>
        </w:tc>
        <w:tc>
          <w:tcPr>
            <w:tcW w:w="960" w:type="dxa"/>
            <w:tcBorders>
              <w:top w:val="nil"/>
              <w:left w:val="nil"/>
              <w:bottom w:val="single" w:sz="4" w:space="0" w:color="000000"/>
              <w:right w:val="single" w:sz="4" w:space="0" w:color="000000"/>
            </w:tcBorders>
            <w:shd w:val="clear" w:color="000000" w:fill="FCE4D6"/>
            <w:noWrap/>
            <w:vAlign w:val="bottom"/>
            <w:hideMark/>
          </w:tcPr>
          <w:p w14:paraId="7E4E2B6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7E3398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322AB5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6412E98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49625E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4F3A014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7F5047F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011CE70B"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41C4EA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B+13</w:t>
            </w:r>
          </w:p>
        </w:tc>
        <w:tc>
          <w:tcPr>
            <w:tcW w:w="960" w:type="dxa"/>
            <w:tcBorders>
              <w:top w:val="nil"/>
              <w:left w:val="nil"/>
              <w:bottom w:val="single" w:sz="4" w:space="0" w:color="000000"/>
              <w:right w:val="single" w:sz="4" w:space="0" w:color="000000"/>
            </w:tcBorders>
            <w:shd w:val="clear" w:color="000000" w:fill="FCE4D6"/>
            <w:noWrap/>
            <w:vAlign w:val="bottom"/>
            <w:hideMark/>
          </w:tcPr>
          <w:p w14:paraId="4D01087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BAED43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3D0FF5A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2850FAC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5B1E46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4945F7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5B204C5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559F77FC"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CD8512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B+14</w:t>
            </w:r>
          </w:p>
        </w:tc>
        <w:tc>
          <w:tcPr>
            <w:tcW w:w="960" w:type="dxa"/>
            <w:tcBorders>
              <w:top w:val="nil"/>
              <w:left w:val="nil"/>
              <w:bottom w:val="single" w:sz="4" w:space="0" w:color="000000"/>
              <w:right w:val="single" w:sz="4" w:space="0" w:color="000000"/>
            </w:tcBorders>
            <w:shd w:val="clear" w:color="000000" w:fill="FCE4D6"/>
            <w:noWrap/>
            <w:vAlign w:val="bottom"/>
            <w:hideMark/>
          </w:tcPr>
          <w:p w14:paraId="21AD71C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5F297D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16B8D872" w14:textId="76CF954C"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4C545B1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5B384F3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1A4499A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54C6470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63819589"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1CAF15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B+15</w:t>
            </w:r>
          </w:p>
        </w:tc>
        <w:tc>
          <w:tcPr>
            <w:tcW w:w="960" w:type="dxa"/>
            <w:tcBorders>
              <w:top w:val="nil"/>
              <w:left w:val="nil"/>
              <w:bottom w:val="single" w:sz="4" w:space="0" w:color="000000"/>
              <w:right w:val="single" w:sz="4" w:space="0" w:color="000000"/>
            </w:tcBorders>
            <w:shd w:val="clear" w:color="000000" w:fill="FCE4D6"/>
            <w:noWrap/>
            <w:vAlign w:val="bottom"/>
            <w:hideMark/>
          </w:tcPr>
          <w:p w14:paraId="4199549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24E473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00E210F" w14:textId="149F7EBF"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916F26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05E048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71DF9AF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A49926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31F4D886"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7D52A41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B+16</w:t>
            </w:r>
          </w:p>
        </w:tc>
        <w:tc>
          <w:tcPr>
            <w:tcW w:w="960" w:type="dxa"/>
            <w:tcBorders>
              <w:top w:val="nil"/>
              <w:left w:val="nil"/>
              <w:bottom w:val="single" w:sz="4" w:space="0" w:color="000000"/>
              <w:right w:val="single" w:sz="4" w:space="0" w:color="000000"/>
            </w:tcBorders>
            <w:shd w:val="clear" w:color="000000" w:fill="FCE4D6"/>
            <w:noWrap/>
            <w:vAlign w:val="bottom"/>
            <w:hideMark/>
          </w:tcPr>
          <w:p w14:paraId="666E528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1612A9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77AA932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65DC2BE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0, 1, 2</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A8C92E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0DEBC5C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90EA5A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6DF5A402"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92347A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B+17</w:t>
            </w:r>
          </w:p>
        </w:tc>
        <w:tc>
          <w:tcPr>
            <w:tcW w:w="960" w:type="dxa"/>
            <w:tcBorders>
              <w:top w:val="nil"/>
              <w:left w:val="nil"/>
              <w:bottom w:val="single" w:sz="4" w:space="0" w:color="000000"/>
              <w:right w:val="single" w:sz="4" w:space="0" w:color="000000"/>
            </w:tcBorders>
            <w:shd w:val="clear" w:color="000000" w:fill="FCE4D6"/>
            <w:noWrap/>
            <w:vAlign w:val="bottom"/>
            <w:hideMark/>
          </w:tcPr>
          <w:p w14:paraId="7980834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238D15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68C410B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44C2C82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7F84469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10942BC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1F612C8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6AD95FA1"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3A1DBB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B+18</w:t>
            </w:r>
          </w:p>
        </w:tc>
        <w:tc>
          <w:tcPr>
            <w:tcW w:w="960" w:type="dxa"/>
            <w:tcBorders>
              <w:top w:val="nil"/>
              <w:left w:val="nil"/>
              <w:bottom w:val="single" w:sz="4" w:space="0" w:color="000000"/>
              <w:right w:val="single" w:sz="4" w:space="0" w:color="000000"/>
            </w:tcBorders>
            <w:shd w:val="clear" w:color="000000" w:fill="FCE4D6"/>
            <w:noWrap/>
            <w:vAlign w:val="bottom"/>
            <w:hideMark/>
          </w:tcPr>
          <w:p w14:paraId="7375A54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351C94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73A30BF1" w14:textId="45CE1BDC"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510E1F6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25D69C5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35386FC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5123F0C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632F4BEA"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036930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B+19</w:t>
            </w:r>
          </w:p>
        </w:tc>
        <w:tc>
          <w:tcPr>
            <w:tcW w:w="960" w:type="dxa"/>
            <w:tcBorders>
              <w:top w:val="nil"/>
              <w:left w:val="nil"/>
              <w:bottom w:val="single" w:sz="4" w:space="0" w:color="000000"/>
              <w:right w:val="single" w:sz="4" w:space="0" w:color="000000"/>
            </w:tcBorders>
            <w:shd w:val="clear" w:color="000000" w:fill="FCE4D6"/>
            <w:noWrap/>
            <w:vAlign w:val="bottom"/>
            <w:hideMark/>
          </w:tcPr>
          <w:p w14:paraId="38B46BC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C96CBF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401C92EF" w14:textId="0F0FA2CA"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233DB59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16B2DE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7CBDF0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338555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49520BE2"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880314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B+20</w:t>
            </w:r>
          </w:p>
        </w:tc>
        <w:tc>
          <w:tcPr>
            <w:tcW w:w="960" w:type="dxa"/>
            <w:tcBorders>
              <w:top w:val="nil"/>
              <w:left w:val="nil"/>
              <w:bottom w:val="single" w:sz="4" w:space="0" w:color="000000"/>
              <w:right w:val="single" w:sz="4" w:space="0" w:color="000000"/>
            </w:tcBorders>
            <w:shd w:val="clear" w:color="000000" w:fill="FCE4D6"/>
            <w:noWrap/>
            <w:vAlign w:val="bottom"/>
            <w:hideMark/>
          </w:tcPr>
          <w:p w14:paraId="58EECEB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C7C906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31BD98E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51A01163" w14:textId="0A3590CD"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0, 1, 2</w:t>
            </w:r>
            <w:r w:rsidR="00A87AC9">
              <w:rPr>
                <w:rFonts w:ascii="Calibri" w:eastAsia="Times New Roman" w:hAnsi="Calibri"/>
                <w:color w:val="000000"/>
                <w:sz w:val="22"/>
                <w:szCs w:val="22"/>
                <w:lang w:val="en-US"/>
              </w:rPr>
              <w:t>, 3</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4C7EEA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051ABDB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6DED729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7EF8B821"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B9EAED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B+21</w:t>
            </w:r>
          </w:p>
        </w:tc>
        <w:tc>
          <w:tcPr>
            <w:tcW w:w="960" w:type="dxa"/>
            <w:tcBorders>
              <w:top w:val="nil"/>
              <w:left w:val="nil"/>
              <w:bottom w:val="single" w:sz="4" w:space="0" w:color="000000"/>
              <w:right w:val="single" w:sz="4" w:space="0" w:color="000000"/>
            </w:tcBorders>
            <w:shd w:val="clear" w:color="000000" w:fill="FCE4D6"/>
            <w:noWrap/>
            <w:vAlign w:val="bottom"/>
            <w:hideMark/>
          </w:tcPr>
          <w:p w14:paraId="41A69B3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F9C710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1FAA002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57D4986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1E6B4A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AAC53D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019204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64BBF912"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6BCD6D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lastRenderedPageBreak/>
              <w:t>B+22</w:t>
            </w:r>
          </w:p>
        </w:tc>
        <w:tc>
          <w:tcPr>
            <w:tcW w:w="960" w:type="dxa"/>
            <w:tcBorders>
              <w:top w:val="nil"/>
              <w:left w:val="nil"/>
              <w:bottom w:val="single" w:sz="4" w:space="0" w:color="000000"/>
              <w:right w:val="single" w:sz="4" w:space="0" w:color="000000"/>
            </w:tcBorders>
            <w:shd w:val="clear" w:color="000000" w:fill="FCE4D6"/>
            <w:noWrap/>
            <w:vAlign w:val="bottom"/>
            <w:hideMark/>
          </w:tcPr>
          <w:p w14:paraId="358B559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D6061D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359768D3" w14:textId="65E4C705"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0C9D451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86F4B8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30B2712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8AB0A6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5BBC7F19"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A4F22F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B+23</w:t>
            </w:r>
          </w:p>
        </w:tc>
        <w:tc>
          <w:tcPr>
            <w:tcW w:w="960" w:type="dxa"/>
            <w:tcBorders>
              <w:top w:val="nil"/>
              <w:left w:val="nil"/>
              <w:bottom w:val="single" w:sz="4" w:space="0" w:color="000000"/>
              <w:right w:val="single" w:sz="4" w:space="0" w:color="000000"/>
            </w:tcBorders>
            <w:shd w:val="clear" w:color="000000" w:fill="FCE4D6"/>
            <w:noWrap/>
            <w:vAlign w:val="bottom"/>
            <w:hideMark/>
          </w:tcPr>
          <w:p w14:paraId="68FC7DF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9798E0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74B6556" w14:textId="14B3E808"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27B5B3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1668DE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65E401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78CC96A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300EBC56"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964DAC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B+24</w:t>
            </w:r>
          </w:p>
        </w:tc>
        <w:tc>
          <w:tcPr>
            <w:tcW w:w="960" w:type="dxa"/>
            <w:tcBorders>
              <w:top w:val="nil"/>
              <w:left w:val="nil"/>
              <w:bottom w:val="single" w:sz="4" w:space="0" w:color="000000"/>
              <w:right w:val="single" w:sz="4" w:space="0" w:color="000000"/>
            </w:tcBorders>
            <w:shd w:val="clear" w:color="000000" w:fill="FCE4D6"/>
            <w:noWrap/>
            <w:vAlign w:val="bottom"/>
            <w:hideMark/>
          </w:tcPr>
          <w:p w14:paraId="5D2A691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F0FC02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5A4A5AB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1884A6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0, 1, 2</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49AEBF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165A621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47177D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4A19094C"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05BEB2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B+25</w:t>
            </w:r>
          </w:p>
        </w:tc>
        <w:tc>
          <w:tcPr>
            <w:tcW w:w="960" w:type="dxa"/>
            <w:tcBorders>
              <w:top w:val="nil"/>
              <w:left w:val="nil"/>
              <w:bottom w:val="single" w:sz="4" w:space="0" w:color="000000"/>
              <w:right w:val="single" w:sz="4" w:space="0" w:color="000000"/>
            </w:tcBorders>
            <w:shd w:val="clear" w:color="000000" w:fill="FCE4D6"/>
            <w:noWrap/>
            <w:vAlign w:val="bottom"/>
            <w:hideMark/>
          </w:tcPr>
          <w:p w14:paraId="215A4FE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0B824F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536FD01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038F7F9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331F81C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AC27DA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725BE2C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0118DE86"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D868A3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B+26</w:t>
            </w:r>
          </w:p>
        </w:tc>
        <w:tc>
          <w:tcPr>
            <w:tcW w:w="960" w:type="dxa"/>
            <w:tcBorders>
              <w:top w:val="nil"/>
              <w:left w:val="nil"/>
              <w:bottom w:val="single" w:sz="4" w:space="0" w:color="000000"/>
              <w:right w:val="single" w:sz="4" w:space="0" w:color="000000"/>
            </w:tcBorders>
            <w:shd w:val="clear" w:color="000000" w:fill="FCE4D6"/>
            <w:noWrap/>
            <w:vAlign w:val="bottom"/>
            <w:hideMark/>
          </w:tcPr>
          <w:p w14:paraId="6D7239F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227E4C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5F813502" w14:textId="54D92CE2"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ADB71D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FAAC5A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56C95D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11BC551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773B2E3E"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21D70A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B+27</w:t>
            </w:r>
          </w:p>
        </w:tc>
        <w:tc>
          <w:tcPr>
            <w:tcW w:w="960" w:type="dxa"/>
            <w:tcBorders>
              <w:top w:val="nil"/>
              <w:left w:val="nil"/>
              <w:bottom w:val="single" w:sz="4" w:space="0" w:color="000000"/>
              <w:right w:val="single" w:sz="4" w:space="0" w:color="000000"/>
            </w:tcBorders>
            <w:shd w:val="clear" w:color="000000" w:fill="FCE4D6"/>
            <w:noWrap/>
            <w:vAlign w:val="bottom"/>
            <w:hideMark/>
          </w:tcPr>
          <w:p w14:paraId="2E76A1F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82F442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68573538" w14:textId="2A9BB9DD"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4A196B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7621070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C17C29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6691822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51017986"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469E81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B+28</w:t>
            </w:r>
          </w:p>
        </w:tc>
        <w:tc>
          <w:tcPr>
            <w:tcW w:w="960" w:type="dxa"/>
            <w:tcBorders>
              <w:top w:val="nil"/>
              <w:left w:val="nil"/>
              <w:bottom w:val="single" w:sz="4" w:space="0" w:color="000000"/>
              <w:right w:val="single" w:sz="4" w:space="0" w:color="000000"/>
            </w:tcBorders>
            <w:shd w:val="clear" w:color="000000" w:fill="FCE4D6"/>
            <w:noWrap/>
            <w:vAlign w:val="bottom"/>
            <w:hideMark/>
          </w:tcPr>
          <w:p w14:paraId="5DF8FBF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3E61AA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1D98504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74D948D" w14:textId="79A7C0BC"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0, 1, 2</w:t>
            </w:r>
            <w:r w:rsidR="00A87AC9">
              <w:rPr>
                <w:rFonts w:ascii="Calibri" w:eastAsia="Times New Roman" w:hAnsi="Calibri"/>
                <w:color w:val="000000"/>
                <w:sz w:val="22"/>
                <w:szCs w:val="22"/>
                <w:lang w:val="en-US"/>
              </w:rPr>
              <w:t>, 3</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7648EBB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687CD7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02E2C73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2563C4FB"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09FDCC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B+29</w:t>
            </w:r>
          </w:p>
        </w:tc>
        <w:tc>
          <w:tcPr>
            <w:tcW w:w="960" w:type="dxa"/>
            <w:tcBorders>
              <w:top w:val="nil"/>
              <w:left w:val="nil"/>
              <w:bottom w:val="single" w:sz="4" w:space="0" w:color="000000"/>
              <w:right w:val="single" w:sz="4" w:space="0" w:color="000000"/>
            </w:tcBorders>
            <w:shd w:val="clear" w:color="000000" w:fill="FCE4D6"/>
            <w:noWrap/>
            <w:vAlign w:val="bottom"/>
            <w:hideMark/>
          </w:tcPr>
          <w:p w14:paraId="4FE599A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6439F7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5B485F6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0280085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4CC03D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21BBFE9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4239DA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51BAA362"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7F88A0E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B+30</w:t>
            </w:r>
          </w:p>
        </w:tc>
        <w:tc>
          <w:tcPr>
            <w:tcW w:w="960" w:type="dxa"/>
            <w:tcBorders>
              <w:top w:val="nil"/>
              <w:left w:val="nil"/>
              <w:bottom w:val="single" w:sz="4" w:space="0" w:color="000000"/>
              <w:right w:val="single" w:sz="4" w:space="0" w:color="000000"/>
            </w:tcBorders>
            <w:shd w:val="clear" w:color="000000" w:fill="FCE4D6"/>
            <w:noWrap/>
            <w:vAlign w:val="bottom"/>
            <w:hideMark/>
          </w:tcPr>
          <w:p w14:paraId="3791C85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EBE6B6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1A2BD738" w14:textId="33360C02"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1EEC2FD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65F3792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487AF22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FA7C19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67F3E916"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01AC52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B+31</w:t>
            </w:r>
          </w:p>
        </w:tc>
        <w:tc>
          <w:tcPr>
            <w:tcW w:w="960" w:type="dxa"/>
            <w:tcBorders>
              <w:top w:val="nil"/>
              <w:left w:val="nil"/>
              <w:bottom w:val="single" w:sz="4" w:space="0" w:color="000000"/>
              <w:right w:val="single" w:sz="4" w:space="0" w:color="000000"/>
            </w:tcBorders>
            <w:shd w:val="clear" w:color="000000" w:fill="FCE4D6"/>
            <w:noWrap/>
            <w:vAlign w:val="bottom"/>
            <w:hideMark/>
          </w:tcPr>
          <w:p w14:paraId="1E0A989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78C21B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75F610F7" w14:textId="3B776F76"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BF5C95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F3AFBE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34DDD3C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3D119E5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7942B5F5"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341D26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B+32</w:t>
            </w:r>
          </w:p>
        </w:tc>
        <w:tc>
          <w:tcPr>
            <w:tcW w:w="960" w:type="dxa"/>
            <w:tcBorders>
              <w:top w:val="nil"/>
              <w:left w:val="nil"/>
              <w:bottom w:val="single" w:sz="4" w:space="0" w:color="000000"/>
              <w:right w:val="single" w:sz="4" w:space="0" w:color="000000"/>
            </w:tcBorders>
            <w:shd w:val="clear" w:color="000000" w:fill="FCE4D6"/>
            <w:noWrap/>
            <w:vAlign w:val="bottom"/>
            <w:hideMark/>
          </w:tcPr>
          <w:p w14:paraId="5F3171F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6EED61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13973E3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2C3B91D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0, 1, 2</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4578DC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2DE5B6A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609CC51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0D386E61"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F4B82B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B+33</w:t>
            </w:r>
          </w:p>
        </w:tc>
        <w:tc>
          <w:tcPr>
            <w:tcW w:w="960" w:type="dxa"/>
            <w:tcBorders>
              <w:top w:val="nil"/>
              <w:left w:val="nil"/>
              <w:bottom w:val="single" w:sz="4" w:space="0" w:color="000000"/>
              <w:right w:val="single" w:sz="4" w:space="0" w:color="000000"/>
            </w:tcBorders>
            <w:shd w:val="clear" w:color="000000" w:fill="FCE4D6"/>
            <w:noWrap/>
            <w:vAlign w:val="bottom"/>
            <w:hideMark/>
          </w:tcPr>
          <w:p w14:paraId="5EE1C8E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6E4D80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644142E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6B0DCD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3A14985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43252DF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0460B62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3E355631"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8EF36E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B+34</w:t>
            </w:r>
          </w:p>
        </w:tc>
        <w:tc>
          <w:tcPr>
            <w:tcW w:w="960" w:type="dxa"/>
            <w:tcBorders>
              <w:top w:val="nil"/>
              <w:left w:val="nil"/>
              <w:bottom w:val="single" w:sz="4" w:space="0" w:color="000000"/>
              <w:right w:val="single" w:sz="4" w:space="0" w:color="000000"/>
            </w:tcBorders>
            <w:shd w:val="clear" w:color="000000" w:fill="FCE4D6"/>
            <w:noWrap/>
            <w:vAlign w:val="bottom"/>
            <w:hideMark/>
          </w:tcPr>
          <w:p w14:paraId="1C1A60E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B04A36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3BFEBC88" w14:textId="6FFBC753"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69373C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51CCEF2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3E00B4C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3C23A31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58174EEB"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F387AA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B+35</w:t>
            </w:r>
          </w:p>
        </w:tc>
        <w:tc>
          <w:tcPr>
            <w:tcW w:w="960" w:type="dxa"/>
            <w:tcBorders>
              <w:top w:val="nil"/>
              <w:left w:val="nil"/>
              <w:bottom w:val="single" w:sz="4" w:space="0" w:color="000000"/>
              <w:right w:val="single" w:sz="4" w:space="0" w:color="000000"/>
            </w:tcBorders>
            <w:shd w:val="clear" w:color="000000" w:fill="FCE4D6"/>
            <w:noWrap/>
            <w:vAlign w:val="bottom"/>
            <w:hideMark/>
          </w:tcPr>
          <w:p w14:paraId="54C6453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555B169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227D979D" w14:textId="291AA39B"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472E1AD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EC82B1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702985F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04053D8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3D4227CB"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13B818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lastRenderedPageBreak/>
              <w:t>B+36</w:t>
            </w:r>
          </w:p>
        </w:tc>
        <w:tc>
          <w:tcPr>
            <w:tcW w:w="960" w:type="dxa"/>
            <w:tcBorders>
              <w:top w:val="nil"/>
              <w:left w:val="nil"/>
              <w:bottom w:val="single" w:sz="4" w:space="0" w:color="000000"/>
              <w:right w:val="single" w:sz="4" w:space="0" w:color="000000"/>
            </w:tcBorders>
            <w:shd w:val="clear" w:color="000000" w:fill="FCE4D6"/>
            <w:noWrap/>
            <w:vAlign w:val="bottom"/>
            <w:hideMark/>
          </w:tcPr>
          <w:p w14:paraId="32E446E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7A80A3E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341C66D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40A19660" w14:textId="0508A8F5"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0, 1, 2</w:t>
            </w:r>
            <w:r w:rsidR="00A87AC9">
              <w:rPr>
                <w:rFonts w:ascii="Calibri" w:eastAsia="Times New Roman" w:hAnsi="Calibri"/>
                <w:color w:val="000000"/>
                <w:sz w:val="22"/>
                <w:szCs w:val="22"/>
                <w:lang w:val="en-US"/>
              </w:rPr>
              <w:t>, 3</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212C60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7543DC9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773B70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5D1E1C6A"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DFD67D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B+37</w:t>
            </w:r>
          </w:p>
        </w:tc>
        <w:tc>
          <w:tcPr>
            <w:tcW w:w="960" w:type="dxa"/>
            <w:tcBorders>
              <w:top w:val="nil"/>
              <w:left w:val="nil"/>
              <w:bottom w:val="single" w:sz="4" w:space="0" w:color="000000"/>
              <w:right w:val="single" w:sz="4" w:space="0" w:color="000000"/>
            </w:tcBorders>
            <w:shd w:val="clear" w:color="000000" w:fill="FCE4D6"/>
            <w:noWrap/>
            <w:vAlign w:val="bottom"/>
            <w:hideMark/>
          </w:tcPr>
          <w:p w14:paraId="6D84AB4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5AC4B7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DD6F6C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0AC724F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4E2C3D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A7F14D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584EABB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4A22960C"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734EA4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B+38</w:t>
            </w:r>
          </w:p>
        </w:tc>
        <w:tc>
          <w:tcPr>
            <w:tcW w:w="960" w:type="dxa"/>
            <w:tcBorders>
              <w:top w:val="nil"/>
              <w:left w:val="nil"/>
              <w:bottom w:val="single" w:sz="4" w:space="0" w:color="000000"/>
              <w:right w:val="single" w:sz="4" w:space="0" w:color="000000"/>
            </w:tcBorders>
            <w:shd w:val="clear" w:color="000000" w:fill="FCE4D6"/>
            <w:noWrap/>
            <w:vAlign w:val="bottom"/>
            <w:hideMark/>
          </w:tcPr>
          <w:p w14:paraId="740D2CA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87670E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32D672B0" w14:textId="7E032CE0"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67FA8DD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21FA0D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26ADD2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38B31B1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r w:rsidR="005D7B98" w:rsidRPr="005D7B98" w14:paraId="06A4437E"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BE324A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B+39</w:t>
            </w:r>
          </w:p>
        </w:tc>
        <w:tc>
          <w:tcPr>
            <w:tcW w:w="960" w:type="dxa"/>
            <w:tcBorders>
              <w:top w:val="nil"/>
              <w:left w:val="nil"/>
              <w:bottom w:val="single" w:sz="4" w:space="0" w:color="000000"/>
              <w:right w:val="single" w:sz="4" w:space="0" w:color="000000"/>
            </w:tcBorders>
            <w:shd w:val="clear" w:color="000000" w:fill="FCE4D6"/>
            <w:noWrap/>
            <w:vAlign w:val="bottom"/>
            <w:hideMark/>
          </w:tcPr>
          <w:p w14:paraId="4401C96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3991B4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73B7A9CF" w14:textId="5ADD76B9"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67FA6D8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D497DB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5</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769620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00E25A0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r>
    </w:tbl>
    <w:p w14:paraId="3112E299" w14:textId="0229CCEA" w:rsidR="00E915DE" w:rsidRDefault="00E915DE" w:rsidP="000E372E">
      <w:pPr>
        <w:jc w:val="both"/>
        <w:rPr>
          <w:lang w:val="en-US"/>
        </w:rPr>
      </w:pPr>
    </w:p>
    <w:p w14:paraId="18A6E07C" w14:textId="77777777" w:rsidR="005D7B98" w:rsidRDefault="005D7B98" w:rsidP="000E372E">
      <w:pPr>
        <w:jc w:val="both"/>
        <w:rPr>
          <w:lang w:val="en-US"/>
        </w:rPr>
      </w:pPr>
    </w:p>
    <w:p w14:paraId="5BACA621" w14:textId="5DFDA7B5" w:rsidR="005D7B98" w:rsidRDefault="005D7B98" w:rsidP="005D7B98">
      <w:pPr>
        <w:pStyle w:val="Caption"/>
        <w:keepNext/>
      </w:pPr>
      <w:bookmarkStart w:id="14" w:name="_Ref503453248"/>
      <w:r>
        <w:t xml:space="preserve">Table </w:t>
      </w:r>
      <w:r w:rsidR="00F71232">
        <w:fldChar w:fldCharType="begin"/>
      </w:r>
      <w:r w:rsidR="00F71232">
        <w:instrText xml:space="preserve"> SEQ Table \* ARABIC </w:instrText>
      </w:r>
      <w:r w:rsidR="00F71232">
        <w:fldChar w:fldCharType="separate"/>
      </w:r>
      <w:r w:rsidR="00DD1DB8">
        <w:rPr>
          <w:noProof/>
        </w:rPr>
        <w:t>8</w:t>
      </w:r>
      <w:r w:rsidR="00F71232">
        <w:rPr>
          <w:noProof/>
        </w:rPr>
        <w:fldChar w:fldCharType="end"/>
      </w:r>
      <w:bookmarkEnd w:id="14"/>
      <w:r>
        <w:rPr>
          <w:lang w:val="en-US"/>
        </w:rPr>
        <w:t xml:space="preserve">: </w:t>
      </w:r>
      <w:r w:rsidRPr="00A24367">
        <w:rPr>
          <w:lang w:val="en-US"/>
        </w:rPr>
        <w:t>PRACH Configuration table entries for s</w:t>
      </w:r>
      <w:r>
        <w:rPr>
          <w:lang w:val="en-US"/>
        </w:rPr>
        <w:t>hort sequence preamble format A2/B2, in unpaired spectrum in FR2</w:t>
      </w:r>
      <w:r w:rsidRPr="00A24367">
        <w:rPr>
          <w:lang w:val="en-US"/>
        </w:rPr>
        <w:t>.</w:t>
      </w:r>
    </w:p>
    <w:tbl>
      <w:tblPr>
        <w:tblW w:w="9500" w:type="dxa"/>
        <w:tblInd w:w="-10" w:type="dxa"/>
        <w:tblLook w:val="04A0" w:firstRow="1" w:lastRow="0" w:firstColumn="1" w:lastColumn="0" w:noHBand="0" w:noVBand="1"/>
      </w:tblPr>
      <w:tblGrid>
        <w:gridCol w:w="1273"/>
        <w:gridCol w:w="7"/>
        <w:gridCol w:w="960"/>
        <w:gridCol w:w="34"/>
        <w:gridCol w:w="926"/>
        <w:gridCol w:w="31"/>
        <w:gridCol w:w="1329"/>
        <w:gridCol w:w="22"/>
        <w:gridCol w:w="918"/>
        <w:gridCol w:w="20"/>
        <w:gridCol w:w="920"/>
        <w:gridCol w:w="18"/>
        <w:gridCol w:w="1442"/>
        <w:gridCol w:w="10"/>
        <w:gridCol w:w="1590"/>
      </w:tblGrid>
      <w:tr w:rsidR="005D7B98" w:rsidRPr="005D7B98" w14:paraId="3B54026F" w14:textId="77777777" w:rsidTr="005D7B98">
        <w:trPr>
          <w:trHeight w:val="930"/>
        </w:trPr>
        <w:tc>
          <w:tcPr>
            <w:tcW w:w="1273" w:type="dxa"/>
            <w:tcBorders>
              <w:top w:val="single" w:sz="8" w:space="0" w:color="FFFFFF"/>
              <w:left w:val="single" w:sz="8" w:space="0" w:color="FFFFFF"/>
              <w:bottom w:val="nil"/>
              <w:right w:val="single" w:sz="8" w:space="0" w:color="FFFFFF"/>
            </w:tcBorders>
            <w:shd w:val="clear" w:color="000000" w:fill="124191"/>
            <w:vAlign w:val="center"/>
            <w:hideMark/>
          </w:tcPr>
          <w:p w14:paraId="3A028578" w14:textId="77777777" w:rsidR="005D7B98" w:rsidRPr="005D7B98" w:rsidRDefault="005D7B98" w:rsidP="005D7B9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5D7B98">
              <w:rPr>
                <w:rFonts w:ascii="Nokia Pure Text Light" w:eastAsia="Times New Roman" w:hAnsi="Nokia Pure Text Light" w:cs="Nokia Pure Text Light"/>
                <w:b/>
                <w:bCs/>
                <w:color w:val="FFFFFF"/>
                <w:sz w:val="18"/>
                <w:szCs w:val="18"/>
                <w:lang w:val="en-US"/>
              </w:rPr>
              <w:t>PRACH Config. Index</w:t>
            </w:r>
          </w:p>
        </w:tc>
        <w:tc>
          <w:tcPr>
            <w:tcW w:w="1001" w:type="dxa"/>
            <w:gridSpan w:val="3"/>
            <w:tcBorders>
              <w:top w:val="single" w:sz="8" w:space="0" w:color="FFFFFF"/>
              <w:left w:val="nil"/>
              <w:bottom w:val="nil"/>
              <w:right w:val="single" w:sz="8" w:space="0" w:color="FFFFFF"/>
            </w:tcBorders>
            <w:shd w:val="clear" w:color="000000" w:fill="124191"/>
            <w:vAlign w:val="center"/>
            <w:hideMark/>
          </w:tcPr>
          <w:p w14:paraId="0DC71EB8" w14:textId="77777777" w:rsidR="005D7B98" w:rsidRPr="005D7B98" w:rsidRDefault="005D7B98" w:rsidP="005D7B9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5D7B98">
              <w:rPr>
                <w:rFonts w:ascii="Nokia Pure Text Light" w:eastAsia="Times New Roman" w:hAnsi="Nokia Pure Text Light" w:cs="Nokia Pure Text Light"/>
                <w:b/>
                <w:bCs/>
                <w:color w:val="FFFFFF"/>
                <w:sz w:val="18"/>
                <w:szCs w:val="18"/>
                <w:lang w:val="en-US"/>
              </w:rPr>
              <w:t>Preamble Format</w:t>
            </w:r>
          </w:p>
        </w:tc>
        <w:tc>
          <w:tcPr>
            <w:tcW w:w="957" w:type="dxa"/>
            <w:gridSpan w:val="2"/>
            <w:tcBorders>
              <w:top w:val="single" w:sz="8" w:space="0" w:color="FFFFFF"/>
              <w:left w:val="nil"/>
              <w:bottom w:val="nil"/>
              <w:right w:val="single" w:sz="8" w:space="0" w:color="FFFFFF"/>
            </w:tcBorders>
            <w:shd w:val="clear" w:color="000000" w:fill="124191"/>
            <w:vAlign w:val="center"/>
            <w:hideMark/>
          </w:tcPr>
          <w:p w14:paraId="2AF22F51" w14:textId="77777777" w:rsidR="005D7B98" w:rsidRPr="005D7B98" w:rsidRDefault="005D7B98" w:rsidP="005D7B9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5D7B98">
              <w:rPr>
                <w:rFonts w:ascii="Nokia Pure Text Light" w:eastAsia="Times New Roman" w:hAnsi="Nokia Pure Text Light" w:cs="Nokia Pure Text Light"/>
                <w:b/>
                <w:bCs/>
                <w:color w:val="FFFFFF"/>
                <w:sz w:val="18"/>
                <w:szCs w:val="18"/>
                <w:lang w:val="en-US"/>
              </w:rPr>
              <w:t xml:space="preserve">Config. Period </w:t>
            </w:r>
          </w:p>
        </w:tc>
        <w:tc>
          <w:tcPr>
            <w:tcW w:w="1351" w:type="dxa"/>
            <w:gridSpan w:val="2"/>
            <w:tcBorders>
              <w:top w:val="single" w:sz="8" w:space="0" w:color="FFFFFF"/>
              <w:left w:val="nil"/>
              <w:bottom w:val="nil"/>
              <w:right w:val="single" w:sz="8" w:space="0" w:color="FFFFFF"/>
            </w:tcBorders>
            <w:shd w:val="clear" w:color="000000" w:fill="124191"/>
            <w:vAlign w:val="center"/>
            <w:hideMark/>
          </w:tcPr>
          <w:p w14:paraId="280E124A" w14:textId="675D5EA4" w:rsidR="005D7B98" w:rsidRPr="005D7B98" w:rsidRDefault="005D7B98" w:rsidP="005D7B9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5D7B98">
              <w:rPr>
                <w:rFonts w:ascii="Nokia Pure Text Light" w:eastAsia="Times New Roman" w:hAnsi="Nokia Pure Text Light" w:cs="Nokia Pure Text Light"/>
                <w:b/>
                <w:bCs/>
                <w:color w:val="FFFFFF"/>
                <w:sz w:val="18"/>
                <w:szCs w:val="18"/>
                <w:lang w:val="en-US"/>
              </w:rPr>
              <w:t>60KHz slot number</w:t>
            </w:r>
            <w:r w:rsidR="00F06EDE">
              <w:rPr>
                <w:rFonts w:ascii="Nokia Pure Text Light" w:eastAsia="Times New Roman" w:hAnsi="Nokia Pure Text Light" w:cs="Nokia Pure Text Light"/>
                <w:b/>
                <w:bCs/>
                <w:color w:val="FFFFFF"/>
                <w:sz w:val="18"/>
                <w:szCs w:val="18"/>
                <w:lang w:val="en-US"/>
              </w:rPr>
              <w:t xml:space="preserve"> (- 20 if SSB in 2</w:t>
            </w:r>
            <w:r w:rsidR="00F06EDE" w:rsidRPr="00DD25BA">
              <w:rPr>
                <w:rFonts w:ascii="Nokia Pure Text Light" w:eastAsia="Times New Roman" w:hAnsi="Nokia Pure Text Light" w:cs="Nokia Pure Text Light"/>
                <w:b/>
                <w:bCs/>
                <w:color w:val="FFFFFF"/>
                <w:sz w:val="18"/>
                <w:szCs w:val="18"/>
                <w:vertAlign w:val="superscript"/>
                <w:lang w:val="en-US"/>
              </w:rPr>
              <w:t>nd</w:t>
            </w:r>
            <w:r w:rsidR="00F06EDE">
              <w:rPr>
                <w:rFonts w:ascii="Nokia Pure Text Light" w:eastAsia="Times New Roman" w:hAnsi="Nokia Pure Text Light" w:cs="Nokia Pure Text Light"/>
                <w:b/>
                <w:bCs/>
                <w:color w:val="FFFFFF"/>
                <w:sz w:val="18"/>
                <w:szCs w:val="18"/>
                <w:lang w:val="en-US"/>
              </w:rPr>
              <w:t xml:space="preserve"> half of Frame)</w:t>
            </w:r>
          </w:p>
        </w:tc>
        <w:tc>
          <w:tcPr>
            <w:tcW w:w="938" w:type="dxa"/>
            <w:gridSpan w:val="2"/>
            <w:tcBorders>
              <w:top w:val="single" w:sz="8" w:space="0" w:color="FFFFFF"/>
              <w:left w:val="nil"/>
              <w:bottom w:val="nil"/>
              <w:right w:val="single" w:sz="8" w:space="0" w:color="FFFFFF"/>
            </w:tcBorders>
            <w:shd w:val="clear" w:color="000000" w:fill="124191"/>
            <w:vAlign w:val="center"/>
            <w:hideMark/>
          </w:tcPr>
          <w:p w14:paraId="3EE06EE2" w14:textId="77777777" w:rsidR="005D7B98" w:rsidRPr="005D7B98" w:rsidRDefault="005D7B98" w:rsidP="005D7B9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5D7B98">
              <w:rPr>
                <w:rFonts w:ascii="Nokia Pure Text Light" w:eastAsia="Times New Roman" w:hAnsi="Nokia Pure Text Light" w:cs="Nokia Pure Text Light"/>
                <w:b/>
                <w:bCs/>
                <w:color w:val="FFFFFF"/>
                <w:sz w:val="18"/>
                <w:szCs w:val="18"/>
                <w:lang w:val="en-US"/>
              </w:rPr>
              <w:t>SFN mod Config. period</w:t>
            </w:r>
          </w:p>
        </w:tc>
        <w:tc>
          <w:tcPr>
            <w:tcW w:w="938" w:type="dxa"/>
            <w:gridSpan w:val="2"/>
            <w:tcBorders>
              <w:top w:val="single" w:sz="8" w:space="0" w:color="FFFFFF"/>
              <w:left w:val="nil"/>
              <w:bottom w:val="nil"/>
              <w:right w:val="single" w:sz="8" w:space="0" w:color="FFFFFF"/>
            </w:tcBorders>
            <w:shd w:val="clear" w:color="000000" w:fill="124191"/>
            <w:vAlign w:val="center"/>
            <w:hideMark/>
          </w:tcPr>
          <w:p w14:paraId="430AB150" w14:textId="77777777" w:rsidR="005D7B98" w:rsidRPr="005D7B98" w:rsidRDefault="005D7B98" w:rsidP="005D7B9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5D7B98">
              <w:rPr>
                <w:rFonts w:ascii="Nokia Pure Text Light" w:eastAsia="Times New Roman" w:hAnsi="Nokia Pure Text Light" w:cs="Nokia Pure Text Light"/>
                <w:b/>
                <w:bCs/>
                <w:color w:val="FFFFFF"/>
                <w:sz w:val="18"/>
                <w:szCs w:val="18"/>
                <w:lang w:val="en-US"/>
              </w:rPr>
              <w:t>Start symbol Index</w:t>
            </w:r>
          </w:p>
        </w:tc>
        <w:tc>
          <w:tcPr>
            <w:tcW w:w="1452" w:type="dxa"/>
            <w:gridSpan w:val="2"/>
            <w:tcBorders>
              <w:top w:val="single" w:sz="8" w:space="0" w:color="FFFFFF"/>
              <w:left w:val="nil"/>
              <w:bottom w:val="nil"/>
              <w:right w:val="single" w:sz="8" w:space="0" w:color="FFFFFF"/>
            </w:tcBorders>
            <w:shd w:val="clear" w:color="000000" w:fill="124191"/>
            <w:vAlign w:val="center"/>
            <w:hideMark/>
          </w:tcPr>
          <w:p w14:paraId="0C412268" w14:textId="77777777" w:rsidR="005D7B98" w:rsidRPr="005D7B98" w:rsidRDefault="005D7B98" w:rsidP="005D7B9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5D7B98">
              <w:rPr>
                <w:rFonts w:ascii="Nokia Pure Text Light" w:eastAsia="Times New Roman" w:hAnsi="Nokia Pure Text Light" w:cs="Nokia Pure Text Light"/>
                <w:b/>
                <w:bCs/>
                <w:color w:val="FFFFFF"/>
                <w:sz w:val="18"/>
                <w:szCs w:val="18"/>
                <w:lang w:val="en-US"/>
              </w:rPr>
              <w:t>Number of RACH slots within a subframe</w:t>
            </w:r>
          </w:p>
        </w:tc>
        <w:tc>
          <w:tcPr>
            <w:tcW w:w="1590" w:type="dxa"/>
            <w:tcBorders>
              <w:top w:val="single" w:sz="8" w:space="0" w:color="FFFFFF"/>
              <w:left w:val="nil"/>
              <w:bottom w:val="nil"/>
              <w:right w:val="single" w:sz="8" w:space="0" w:color="FFFFFF"/>
            </w:tcBorders>
            <w:shd w:val="clear" w:color="000000" w:fill="124191"/>
            <w:vAlign w:val="center"/>
            <w:hideMark/>
          </w:tcPr>
          <w:p w14:paraId="39D1A92D" w14:textId="77777777" w:rsidR="005D7B98" w:rsidRPr="005D7B98" w:rsidRDefault="005D7B98" w:rsidP="005D7B98">
            <w:pPr>
              <w:overflowPunct/>
              <w:autoSpaceDE/>
              <w:autoSpaceDN/>
              <w:adjustRightInd/>
              <w:spacing w:after="0"/>
              <w:jc w:val="center"/>
              <w:textAlignment w:val="auto"/>
              <w:rPr>
                <w:rFonts w:ascii="Nokia Pure Text Light" w:eastAsia="Times New Roman" w:hAnsi="Nokia Pure Text Light" w:cs="Nokia Pure Text Light"/>
                <w:b/>
                <w:bCs/>
                <w:color w:val="FFFFFF"/>
                <w:sz w:val="18"/>
                <w:szCs w:val="18"/>
                <w:lang w:val="en-US"/>
              </w:rPr>
            </w:pPr>
            <w:r w:rsidRPr="005D7B98">
              <w:rPr>
                <w:rFonts w:ascii="Nokia Pure Text Light" w:eastAsia="Times New Roman" w:hAnsi="Nokia Pure Text Light" w:cs="Nokia Pure Text Light"/>
                <w:b/>
                <w:bCs/>
                <w:color w:val="FFFFFF"/>
                <w:sz w:val="18"/>
                <w:szCs w:val="18"/>
                <w:lang w:val="en-US"/>
              </w:rPr>
              <w:t>Number of RACH occasions within a RACH slot</w:t>
            </w:r>
          </w:p>
        </w:tc>
      </w:tr>
      <w:tr w:rsidR="005D7B98" w:rsidRPr="005D7B98" w14:paraId="405CE1DE" w14:textId="77777777" w:rsidTr="005D7B98">
        <w:trPr>
          <w:trHeight w:val="600"/>
        </w:trPr>
        <w:tc>
          <w:tcPr>
            <w:tcW w:w="1280" w:type="dxa"/>
            <w:gridSpan w:val="2"/>
            <w:tcBorders>
              <w:top w:val="single" w:sz="4" w:space="0" w:color="000000"/>
              <w:left w:val="single" w:sz="4" w:space="0" w:color="000000"/>
              <w:bottom w:val="single" w:sz="4" w:space="0" w:color="000000"/>
              <w:right w:val="single" w:sz="4" w:space="0" w:color="000000"/>
            </w:tcBorders>
            <w:shd w:val="clear" w:color="000000" w:fill="FCE4D6"/>
            <w:noWrap/>
            <w:vAlign w:val="bottom"/>
            <w:hideMark/>
          </w:tcPr>
          <w:p w14:paraId="2CE7602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E+0</w:t>
            </w:r>
          </w:p>
        </w:tc>
        <w:tc>
          <w:tcPr>
            <w:tcW w:w="960" w:type="dxa"/>
            <w:tcBorders>
              <w:top w:val="single" w:sz="4" w:space="0" w:color="000000"/>
              <w:left w:val="nil"/>
              <w:bottom w:val="single" w:sz="4" w:space="0" w:color="000000"/>
              <w:right w:val="single" w:sz="4" w:space="0" w:color="000000"/>
            </w:tcBorders>
            <w:shd w:val="clear" w:color="000000" w:fill="FCE4D6"/>
            <w:noWrap/>
            <w:vAlign w:val="bottom"/>
            <w:hideMark/>
          </w:tcPr>
          <w:p w14:paraId="43609CC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6C6C15C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single" w:sz="4" w:space="0" w:color="000000"/>
              <w:left w:val="nil"/>
              <w:bottom w:val="single" w:sz="4" w:space="0" w:color="000000"/>
              <w:right w:val="single" w:sz="4" w:space="0" w:color="000000"/>
            </w:tcBorders>
            <w:shd w:val="clear" w:color="000000" w:fill="FCE4D6"/>
            <w:vAlign w:val="bottom"/>
            <w:hideMark/>
          </w:tcPr>
          <w:p w14:paraId="098C3AB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single" w:sz="4" w:space="0" w:color="000000"/>
              <w:left w:val="nil"/>
              <w:bottom w:val="single" w:sz="4" w:space="0" w:color="000000"/>
              <w:right w:val="single" w:sz="4" w:space="0" w:color="000000"/>
            </w:tcBorders>
            <w:shd w:val="clear" w:color="000000" w:fill="FCE4D6"/>
            <w:vAlign w:val="bottom"/>
            <w:hideMark/>
          </w:tcPr>
          <w:p w14:paraId="63B4C2E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28A6555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1024A54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single" w:sz="4" w:space="0" w:color="000000"/>
              <w:left w:val="nil"/>
              <w:bottom w:val="single" w:sz="4" w:space="0" w:color="000000"/>
              <w:right w:val="single" w:sz="4" w:space="0" w:color="000000"/>
            </w:tcBorders>
            <w:shd w:val="clear" w:color="000000" w:fill="FCE4D6"/>
            <w:noWrap/>
            <w:vAlign w:val="bottom"/>
            <w:hideMark/>
          </w:tcPr>
          <w:p w14:paraId="68E550E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5E5069D8"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651CD7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w:t>
            </w:r>
          </w:p>
        </w:tc>
        <w:tc>
          <w:tcPr>
            <w:tcW w:w="960" w:type="dxa"/>
            <w:tcBorders>
              <w:top w:val="nil"/>
              <w:left w:val="nil"/>
              <w:bottom w:val="single" w:sz="4" w:space="0" w:color="000000"/>
              <w:right w:val="single" w:sz="4" w:space="0" w:color="000000"/>
            </w:tcBorders>
            <w:shd w:val="clear" w:color="000000" w:fill="FCE4D6"/>
            <w:noWrap/>
            <w:vAlign w:val="bottom"/>
            <w:hideMark/>
          </w:tcPr>
          <w:p w14:paraId="4B44944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0F8D17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488972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071A78C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D97143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47EFAA9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506F710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413A29CD"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DF95BC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E+2</w:t>
            </w:r>
          </w:p>
        </w:tc>
        <w:tc>
          <w:tcPr>
            <w:tcW w:w="960" w:type="dxa"/>
            <w:tcBorders>
              <w:top w:val="nil"/>
              <w:left w:val="nil"/>
              <w:bottom w:val="single" w:sz="4" w:space="0" w:color="000000"/>
              <w:right w:val="single" w:sz="4" w:space="0" w:color="000000"/>
            </w:tcBorders>
            <w:shd w:val="clear" w:color="000000" w:fill="FCE4D6"/>
            <w:noWrap/>
            <w:vAlign w:val="bottom"/>
            <w:hideMark/>
          </w:tcPr>
          <w:p w14:paraId="7243F3F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3F2DD1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718822B" w14:textId="7D20800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524651A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6EB88AE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38B5A21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B178AF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29507C66"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F6266A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E+3</w:t>
            </w:r>
          </w:p>
        </w:tc>
        <w:tc>
          <w:tcPr>
            <w:tcW w:w="960" w:type="dxa"/>
            <w:tcBorders>
              <w:top w:val="nil"/>
              <w:left w:val="nil"/>
              <w:bottom w:val="single" w:sz="4" w:space="0" w:color="000000"/>
              <w:right w:val="single" w:sz="4" w:space="0" w:color="000000"/>
            </w:tcBorders>
            <w:shd w:val="clear" w:color="000000" w:fill="FCE4D6"/>
            <w:noWrap/>
            <w:vAlign w:val="bottom"/>
            <w:hideMark/>
          </w:tcPr>
          <w:p w14:paraId="2D09E67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FDA76F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2B128326" w14:textId="62DC912A"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003E233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6ADAE49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A7FE08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6D660E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1E8A35C9"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0FC11FE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E+4</w:t>
            </w:r>
          </w:p>
        </w:tc>
        <w:tc>
          <w:tcPr>
            <w:tcW w:w="960" w:type="dxa"/>
            <w:tcBorders>
              <w:top w:val="nil"/>
              <w:left w:val="nil"/>
              <w:bottom w:val="single" w:sz="4" w:space="0" w:color="000000"/>
              <w:right w:val="single" w:sz="4" w:space="0" w:color="000000"/>
            </w:tcBorders>
            <w:shd w:val="clear" w:color="000000" w:fill="FCE4D6"/>
            <w:noWrap/>
            <w:vAlign w:val="bottom"/>
            <w:hideMark/>
          </w:tcPr>
          <w:p w14:paraId="7EF1F2B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2F9B58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60B6659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506458B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34ACAF9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FD9DDE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4236FF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734BB0F7"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73E339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E+5</w:t>
            </w:r>
          </w:p>
        </w:tc>
        <w:tc>
          <w:tcPr>
            <w:tcW w:w="960" w:type="dxa"/>
            <w:tcBorders>
              <w:top w:val="nil"/>
              <w:left w:val="nil"/>
              <w:bottom w:val="single" w:sz="4" w:space="0" w:color="000000"/>
              <w:right w:val="single" w:sz="4" w:space="0" w:color="000000"/>
            </w:tcBorders>
            <w:shd w:val="clear" w:color="000000" w:fill="FCE4D6"/>
            <w:noWrap/>
            <w:vAlign w:val="bottom"/>
            <w:hideMark/>
          </w:tcPr>
          <w:p w14:paraId="684D097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E70A7C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72E1EBD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6022644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226F219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1C6941A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0D077CC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29F5CE18"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9D0F48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E+6</w:t>
            </w:r>
          </w:p>
        </w:tc>
        <w:tc>
          <w:tcPr>
            <w:tcW w:w="960" w:type="dxa"/>
            <w:tcBorders>
              <w:top w:val="nil"/>
              <w:left w:val="nil"/>
              <w:bottom w:val="single" w:sz="4" w:space="0" w:color="000000"/>
              <w:right w:val="single" w:sz="4" w:space="0" w:color="000000"/>
            </w:tcBorders>
            <w:shd w:val="clear" w:color="000000" w:fill="FCE4D6"/>
            <w:noWrap/>
            <w:vAlign w:val="bottom"/>
            <w:hideMark/>
          </w:tcPr>
          <w:p w14:paraId="2041E88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B82B58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07AA2C9" w14:textId="42B9E594"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BC3A8F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C363BE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7A45A5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72AA48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59F6AED4"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5F0316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E+7</w:t>
            </w:r>
          </w:p>
        </w:tc>
        <w:tc>
          <w:tcPr>
            <w:tcW w:w="960" w:type="dxa"/>
            <w:tcBorders>
              <w:top w:val="nil"/>
              <w:left w:val="nil"/>
              <w:bottom w:val="single" w:sz="4" w:space="0" w:color="000000"/>
              <w:right w:val="single" w:sz="4" w:space="0" w:color="000000"/>
            </w:tcBorders>
            <w:shd w:val="clear" w:color="000000" w:fill="FCE4D6"/>
            <w:noWrap/>
            <w:vAlign w:val="bottom"/>
            <w:hideMark/>
          </w:tcPr>
          <w:p w14:paraId="7AA42F9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7C247F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434E8FBD" w14:textId="70A93920"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7ED1F6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EDB634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17D5E7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19E88E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59B513D4"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79DDB99"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lastRenderedPageBreak/>
              <w:t>E+8</w:t>
            </w:r>
          </w:p>
        </w:tc>
        <w:tc>
          <w:tcPr>
            <w:tcW w:w="960" w:type="dxa"/>
            <w:tcBorders>
              <w:top w:val="nil"/>
              <w:left w:val="nil"/>
              <w:bottom w:val="single" w:sz="4" w:space="0" w:color="000000"/>
              <w:right w:val="single" w:sz="4" w:space="0" w:color="000000"/>
            </w:tcBorders>
            <w:shd w:val="clear" w:color="000000" w:fill="FCE4D6"/>
            <w:noWrap/>
            <w:vAlign w:val="bottom"/>
            <w:hideMark/>
          </w:tcPr>
          <w:p w14:paraId="2DFE5B9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20C95F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7E2AE2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1E3EE9B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0, 1, 2</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6E985D5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6414F8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7295038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42842CCC"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2C6987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E+9</w:t>
            </w:r>
          </w:p>
        </w:tc>
        <w:tc>
          <w:tcPr>
            <w:tcW w:w="960" w:type="dxa"/>
            <w:tcBorders>
              <w:top w:val="nil"/>
              <w:left w:val="nil"/>
              <w:bottom w:val="single" w:sz="4" w:space="0" w:color="000000"/>
              <w:right w:val="single" w:sz="4" w:space="0" w:color="000000"/>
            </w:tcBorders>
            <w:shd w:val="clear" w:color="000000" w:fill="FCE4D6"/>
            <w:noWrap/>
            <w:vAlign w:val="bottom"/>
            <w:hideMark/>
          </w:tcPr>
          <w:p w14:paraId="67D2D42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E21E9B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160FA32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0F3570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425D858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18D9311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5F3D020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3C991156"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63B76EE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E+10</w:t>
            </w:r>
          </w:p>
        </w:tc>
        <w:tc>
          <w:tcPr>
            <w:tcW w:w="960" w:type="dxa"/>
            <w:tcBorders>
              <w:top w:val="nil"/>
              <w:left w:val="nil"/>
              <w:bottom w:val="single" w:sz="4" w:space="0" w:color="000000"/>
              <w:right w:val="single" w:sz="4" w:space="0" w:color="000000"/>
            </w:tcBorders>
            <w:shd w:val="clear" w:color="000000" w:fill="FCE4D6"/>
            <w:noWrap/>
            <w:vAlign w:val="bottom"/>
            <w:hideMark/>
          </w:tcPr>
          <w:p w14:paraId="0F26FAE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6575097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55FA3E34" w14:textId="27018314"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C312E6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5CDF34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48FA6D6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A44630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013A6778"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73AF6B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E+11</w:t>
            </w:r>
          </w:p>
        </w:tc>
        <w:tc>
          <w:tcPr>
            <w:tcW w:w="960" w:type="dxa"/>
            <w:tcBorders>
              <w:top w:val="nil"/>
              <w:left w:val="nil"/>
              <w:bottom w:val="single" w:sz="4" w:space="0" w:color="000000"/>
              <w:right w:val="single" w:sz="4" w:space="0" w:color="000000"/>
            </w:tcBorders>
            <w:shd w:val="clear" w:color="000000" w:fill="FCE4D6"/>
            <w:noWrap/>
            <w:vAlign w:val="bottom"/>
            <w:hideMark/>
          </w:tcPr>
          <w:p w14:paraId="0C18C37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D0EBFE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4</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29E42848" w14:textId="408E7FEB"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0EA0A3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1D9641A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2860CE6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4DB042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69AE1057"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38A0154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E+12</w:t>
            </w:r>
          </w:p>
        </w:tc>
        <w:tc>
          <w:tcPr>
            <w:tcW w:w="960" w:type="dxa"/>
            <w:tcBorders>
              <w:top w:val="nil"/>
              <w:left w:val="nil"/>
              <w:bottom w:val="single" w:sz="4" w:space="0" w:color="000000"/>
              <w:right w:val="single" w:sz="4" w:space="0" w:color="000000"/>
            </w:tcBorders>
            <w:shd w:val="clear" w:color="000000" w:fill="FCE4D6"/>
            <w:noWrap/>
            <w:vAlign w:val="bottom"/>
            <w:hideMark/>
          </w:tcPr>
          <w:p w14:paraId="705CFE7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A9BE17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9258D5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00AC06C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0, 1, 2</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628D587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38781F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60925AB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2CD364D8"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5B5C3D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E+13</w:t>
            </w:r>
          </w:p>
        </w:tc>
        <w:tc>
          <w:tcPr>
            <w:tcW w:w="960" w:type="dxa"/>
            <w:tcBorders>
              <w:top w:val="nil"/>
              <w:left w:val="nil"/>
              <w:bottom w:val="single" w:sz="4" w:space="0" w:color="000000"/>
              <w:right w:val="single" w:sz="4" w:space="0" w:color="000000"/>
            </w:tcBorders>
            <w:shd w:val="clear" w:color="000000" w:fill="FCE4D6"/>
            <w:noWrap/>
            <w:vAlign w:val="bottom"/>
            <w:hideMark/>
          </w:tcPr>
          <w:p w14:paraId="392771C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3944317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0829693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7B6EA9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7F520A0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0958903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5A101E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0696ADD3"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4D08F74"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E+14</w:t>
            </w:r>
          </w:p>
        </w:tc>
        <w:tc>
          <w:tcPr>
            <w:tcW w:w="960" w:type="dxa"/>
            <w:tcBorders>
              <w:top w:val="nil"/>
              <w:left w:val="nil"/>
              <w:bottom w:val="single" w:sz="4" w:space="0" w:color="000000"/>
              <w:right w:val="single" w:sz="4" w:space="0" w:color="000000"/>
            </w:tcBorders>
            <w:shd w:val="clear" w:color="000000" w:fill="FCE4D6"/>
            <w:noWrap/>
            <w:vAlign w:val="bottom"/>
            <w:hideMark/>
          </w:tcPr>
          <w:p w14:paraId="101C3EF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6A7695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7F7FD9A8" w14:textId="35CE2FB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66CDF9B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6F0D84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60A6525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67B0D98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7A9E4718"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5D97229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E+15</w:t>
            </w:r>
          </w:p>
        </w:tc>
        <w:tc>
          <w:tcPr>
            <w:tcW w:w="960" w:type="dxa"/>
            <w:tcBorders>
              <w:top w:val="nil"/>
              <w:left w:val="nil"/>
              <w:bottom w:val="single" w:sz="4" w:space="0" w:color="000000"/>
              <w:right w:val="single" w:sz="4" w:space="0" w:color="000000"/>
            </w:tcBorders>
            <w:shd w:val="clear" w:color="000000" w:fill="FCE4D6"/>
            <w:noWrap/>
            <w:vAlign w:val="bottom"/>
            <w:hideMark/>
          </w:tcPr>
          <w:p w14:paraId="0A16B16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23A09F4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8</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640A2421" w14:textId="420962B0"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7418E39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79DF533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07887CD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1A2AE4F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57D17D55"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251A577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E+16</w:t>
            </w:r>
          </w:p>
        </w:tc>
        <w:tc>
          <w:tcPr>
            <w:tcW w:w="960" w:type="dxa"/>
            <w:tcBorders>
              <w:top w:val="nil"/>
              <w:left w:val="nil"/>
              <w:bottom w:val="single" w:sz="4" w:space="0" w:color="000000"/>
              <w:right w:val="single" w:sz="4" w:space="0" w:color="000000"/>
            </w:tcBorders>
            <w:shd w:val="clear" w:color="000000" w:fill="FCE4D6"/>
            <w:noWrap/>
            <w:vAlign w:val="bottom"/>
            <w:hideMark/>
          </w:tcPr>
          <w:p w14:paraId="7E9AFBF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AC07332"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640FF77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53947F51"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0, 1, 2</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02E53B65"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2F24338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1ADAD2B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37A023F6" w14:textId="77777777" w:rsidTr="005D7B98">
        <w:trPr>
          <w:trHeight w:val="6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AC2061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E+17</w:t>
            </w:r>
          </w:p>
        </w:tc>
        <w:tc>
          <w:tcPr>
            <w:tcW w:w="960" w:type="dxa"/>
            <w:tcBorders>
              <w:top w:val="nil"/>
              <w:left w:val="nil"/>
              <w:bottom w:val="single" w:sz="4" w:space="0" w:color="000000"/>
              <w:right w:val="single" w:sz="4" w:space="0" w:color="000000"/>
            </w:tcBorders>
            <w:shd w:val="clear" w:color="000000" w:fill="FCE4D6"/>
            <w:noWrap/>
            <w:vAlign w:val="bottom"/>
            <w:hideMark/>
          </w:tcPr>
          <w:p w14:paraId="20705C8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19A550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68BD9B6D"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20, 21, 22, 23, 28, 29, 30, 31</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4D009E4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2BC5096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41064E5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29F859F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40B6F543"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159055EF"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E+18</w:t>
            </w:r>
          </w:p>
        </w:tc>
        <w:tc>
          <w:tcPr>
            <w:tcW w:w="960" w:type="dxa"/>
            <w:tcBorders>
              <w:top w:val="nil"/>
              <w:left w:val="nil"/>
              <w:bottom w:val="single" w:sz="4" w:space="0" w:color="000000"/>
              <w:right w:val="single" w:sz="4" w:space="0" w:color="000000"/>
            </w:tcBorders>
            <w:shd w:val="clear" w:color="000000" w:fill="FCE4D6"/>
            <w:noWrap/>
            <w:vAlign w:val="bottom"/>
            <w:hideMark/>
          </w:tcPr>
          <w:p w14:paraId="5D3D62D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170530E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3D3248F1" w14:textId="7D1BC04B"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4D25076A"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0,1</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209A3A63"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7BEA960"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874B7AB"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r w:rsidR="005D7B98" w:rsidRPr="005D7B98" w14:paraId="1E38BFFB" w14:textId="77777777" w:rsidTr="005D7B98">
        <w:trPr>
          <w:trHeight w:val="900"/>
        </w:trPr>
        <w:tc>
          <w:tcPr>
            <w:tcW w:w="1280" w:type="dxa"/>
            <w:gridSpan w:val="2"/>
            <w:tcBorders>
              <w:top w:val="nil"/>
              <w:left w:val="single" w:sz="4" w:space="0" w:color="000000"/>
              <w:bottom w:val="single" w:sz="4" w:space="0" w:color="000000"/>
              <w:right w:val="single" w:sz="4" w:space="0" w:color="000000"/>
            </w:tcBorders>
            <w:shd w:val="clear" w:color="000000" w:fill="FCE4D6"/>
            <w:noWrap/>
            <w:vAlign w:val="bottom"/>
            <w:hideMark/>
          </w:tcPr>
          <w:p w14:paraId="45EBD28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E+19</w:t>
            </w:r>
          </w:p>
        </w:tc>
        <w:tc>
          <w:tcPr>
            <w:tcW w:w="960" w:type="dxa"/>
            <w:tcBorders>
              <w:top w:val="nil"/>
              <w:left w:val="nil"/>
              <w:bottom w:val="single" w:sz="4" w:space="0" w:color="000000"/>
              <w:right w:val="single" w:sz="4" w:space="0" w:color="000000"/>
            </w:tcBorders>
            <w:shd w:val="clear" w:color="000000" w:fill="FCE4D6"/>
            <w:noWrap/>
            <w:vAlign w:val="bottom"/>
            <w:hideMark/>
          </w:tcPr>
          <w:p w14:paraId="02F8279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A2-B2</w:t>
            </w:r>
          </w:p>
        </w:tc>
        <w:tc>
          <w:tcPr>
            <w:tcW w:w="960" w:type="dxa"/>
            <w:gridSpan w:val="2"/>
            <w:tcBorders>
              <w:top w:val="nil"/>
              <w:left w:val="nil"/>
              <w:bottom w:val="single" w:sz="4" w:space="0" w:color="000000"/>
              <w:right w:val="single" w:sz="4" w:space="0" w:color="000000"/>
            </w:tcBorders>
            <w:shd w:val="clear" w:color="000000" w:fill="FCE4D6"/>
            <w:noWrap/>
            <w:vAlign w:val="bottom"/>
            <w:hideMark/>
          </w:tcPr>
          <w:p w14:paraId="05137538"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16</w:t>
            </w:r>
          </w:p>
        </w:tc>
        <w:tc>
          <w:tcPr>
            <w:tcW w:w="1360" w:type="dxa"/>
            <w:gridSpan w:val="2"/>
            <w:tcBorders>
              <w:top w:val="nil"/>
              <w:left w:val="nil"/>
              <w:bottom w:val="single" w:sz="4" w:space="0" w:color="000000"/>
              <w:right w:val="single" w:sz="4" w:space="0" w:color="000000"/>
            </w:tcBorders>
            <w:shd w:val="clear" w:color="000000" w:fill="FCE4D6"/>
            <w:vAlign w:val="bottom"/>
            <w:hideMark/>
          </w:tcPr>
          <w:p w14:paraId="5684A303" w14:textId="2CACEC9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 xml:space="preserve">20, 21, 22, </w:t>
            </w:r>
            <w:r w:rsidR="00A87AC9" w:rsidRPr="005D7B98">
              <w:rPr>
                <w:rFonts w:ascii="Calibri" w:eastAsia="Times New Roman" w:hAnsi="Calibri"/>
                <w:color w:val="000000"/>
                <w:sz w:val="22"/>
                <w:szCs w:val="22"/>
                <w:lang w:val="en-US"/>
              </w:rPr>
              <w:t>23, 28</w:t>
            </w:r>
            <w:r w:rsidRPr="005D7B98">
              <w:rPr>
                <w:rFonts w:ascii="Calibri" w:eastAsia="Times New Roman" w:hAnsi="Calibri"/>
                <w:color w:val="000000"/>
                <w:sz w:val="22"/>
                <w:szCs w:val="22"/>
                <w:lang w:val="en-US"/>
              </w:rPr>
              <w:t>, 29, 30, 31, 36, 37, 38, 39</w:t>
            </w:r>
          </w:p>
        </w:tc>
        <w:tc>
          <w:tcPr>
            <w:tcW w:w="940" w:type="dxa"/>
            <w:gridSpan w:val="2"/>
            <w:tcBorders>
              <w:top w:val="nil"/>
              <w:left w:val="nil"/>
              <w:bottom w:val="single" w:sz="4" w:space="0" w:color="000000"/>
              <w:right w:val="single" w:sz="4" w:space="0" w:color="000000"/>
            </w:tcBorders>
            <w:shd w:val="clear" w:color="000000" w:fill="FCE4D6"/>
            <w:vAlign w:val="bottom"/>
            <w:hideMark/>
          </w:tcPr>
          <w:p w14:paraId="396E875E"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0</w:t>
            </w:r>
          </w:p>
        </w:tc>
        <w:tc>
          <w:tcPr>
            <w:tcW w:w="940" w:type="dxa"/>
            <w:gridSpan w:val="2"/>
            <w:tcBorders>
              <w:top w:val="nil"/>
              <w:left w:val="nil"/>
              <w:bottom w:val="single" w:sz="4" w:space="0" w:color="000000"/>
              <w:right w:val="single" w:sz="4" w:space="0" w:color="000000"/>
            </w:tcBorders>
            <w:shd w:val="clear" w:color="000000" w:fill="FCE4D6"/>
            <w:noWrap/>
            <w:vAlign w:val="bottom"/>
            <w:hideMark/>
          </w:tcPr>
          <w:p w14:paraId="604BF12C"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460" w:type="dxa"/>
            <w:gridSpan w:val="2"/>
            <w:tcBorders>
              <w:top w:val="nil"/>
              <w:left w:val="nil"/>
              <w:bottom w:val="single" w:sz="4" w:space="0" w:color="000000"/>
              <w:right w:val="single" w:sz="4" w:space="0" w:color="000000"/>
            </w:tcBorders>
            <w:shd w:val="clear" w:color="000000" w:fill="FCE4D6"/>
            <w:noWrap/>
            <w:vAlign w:val="bottom"/>
            <w:hideMark/>
          </w:tcPr>
          <w:p w14:paraId="5C6FFE86"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2</w:t>
            </w:r>
          </w:p>
        </w:tc>
        <w:tc>
          <w:tcPr>
            <w:tcW w:w="1600" w:type="dxa"/>
            <w:gridSpan w:val="2"/>
            <w:tcBorders>
              <w:top w:val="nil"/>
              <w:left w:val="nil"/>
              <w:bottom w:val="single" w:sz="4" w:space="0" w:color="000000"/>
              <w:right w:val="single" w:sz="4" w:space="0" w:color="000000"/>
            </w:tcBorders>
            <w:shd w:val="clear" w:color="000000" w:fill="FCE4D6"/>
            <w:noWrap/>
            <w:vAlign w:val="bottom"/>
            <w:hideMark/>
          </w:tcPr>
          <w:p w14:paraId="4F8436D7" w14:textId="77777777" w:rsidR="005D7B98" w:rsidRPr="005D7B98" w:rsidRDefault="005D7B98" w:rsidP="005D7B98">
            <w:pPr>
              <w:overflowPunct/>
              <w:autoSpaceDE/>
              <w:autoSpaceDN/>
              <w:adjustRightInd/>
              <w:spacing w:after="0"/>
              <w:jc w:val="center"/>
              <w:textAlignment w:val="auto"/>
              <w:rPr>
                <w:rFonts w:ascii="Calibri" w:eastAsia="Times New Roman" w:hAnsi="Calibri"/>
                <w:color w:val="000000"/>
                <w:sz w:val="22"/>
                <w:szCs w:val="22"/>
                <w:lang w:val="en-US"/>
              </w:rPr>
            </w:pPr>
            <w:r w:rsidRPr="005D7B98">
              <w:rPr>
                <w:rFonts w:ascii="Calibri" w:eastAsia="Times New Roman" w:hAnsi="Calibri"/>
                <w:color w:val="000000"/>
                <w:sz w:val="22"/>
                <w:szCs w:val="22"/>
                <w:lang w:val="en-US"/>
              </w:rPr>
              <w:t>3</w:t>
            </w:r>
          </w:p>
        </w:tc>
      </w:tr>
    </w:tbl>
    <w:p w14:paraId="1F0BF132" w14:textId="77777777" w:rsidR="005D7B98" w:rsidRDefault="005D7B98" w:rsidP="000E372E">
      <w:pPr>
        <w:jc w:val="both"/>
        <w:rPr>
          <w:lang w:val="en-US"/>
        </w:rPr>
      </w:pPr>
    </w:p>
    <w:p w14:paraId="1028672C" w14:textId="7C492A1B" w:rsidR="00025B23" w:rsidRDefault="00025B23" w:rsidP="00025B23">
      <w:pPr>
        <w:pStyle w:val="Heading2"/>
        <w:rPr>
          <w:lang w:val="en-US"/>
        </w:rPr>
      </w:pPr>
      <w:r>
        <w:rPr>
          <w:lang w:val="en-US"/>
        </w:rPr>
        <w:t>2.5</w:t>
      </w:r>
      <w:r>
        <w:rPr>
          <w:lang w:val="en-US"/>
        </w:rPr>
        <w:tab/>
        <w:t>Long sequence</w:t>
      </w:r>
    </w:p>
    <w:p w14:paraId="60FF3876" w14:textId="2A853D8D" w:rsidR="00E915DE" w:rsidRDefault="00025B23" w:rsidP="000E372E">
      <w:pPr>
        <w:jc w:val="both"/>
        <w:rPr>
          <w:lang w:val="en-US"/>
        </w:rPr>
      </w:pPr>
      <w:r>
        <w:rPr>
          <w:lang w:val="en-US"/>
        </w:rPr>
        <w:t xml:space="preserve">In RAN1#91 </w:t>
      </w:r>
      <w:r>
        <w:rPr>
          <w:lang w:val="en-US"/>
        </w:rPr>
        <w:fldChar w:fldCharType="begin"/>
      </w:r>
      <w:r>
        <w:rPr>
          <w:lang w:val="en-US"/>
        </w:rPr>
        <w:instrText xml:space="preserve"> REF _Ref502861285 \r \h </w:instrText>
      </w:r>
      <w:r>
        <w:rPr>
          <w:lang w:val="en-US"/>
        </w:rPr>
      </w:r>
      <w:r>
        <w:rPr>
          <w:lang w:val="en-US"/>
        </w:rPr>
        <w:fldChar w:fldCharType="separate"/>
      </w:r>
      <w:r w:rsidR="00DD1DB8">
        <w:rPr>
          <w:lang w:val="en-US"/>
        </w:rPr>
        <w:t>[1]</w:t>
      </w:r>
      <w:r>
        <w:rPr>
          <w:lang w:val="en-US"/>
        </w:rPr>
        <w:fldChar w:fldCharType="end"/>
      </w:r>
      <w:r>
        <w:rPr>
          <w:lang w:val="en-US"/>
        </w:rPr>
        <w:t>, the PRACH configuration entries for long sequence covered RACH configuration periods 10 ms and 20 ms, it was agreed that to include addition</w:t>
      </w:r>
      <w:r w:rsidR="000C794A">
        <w:rPr>
          <w:lang w:val="en-US"/>
        </w:rPr>
        <w:t>al</w:t>
      </w:r>
      <w:r>
        <w:rPr>
          <w:lang w:val="en-US"/>
        </w:rPr>
        <w:t xml:space="preserve"> entries for RACH configuration periods 40 ms, 80 ms, and 160 ms.</w:t>
      </w:r>
    </w:p>
    <w:p w14:paraId="7CD7A3AB" w14:textId="6305F10E" w:rsidR="00025B23" w:rsidRDefault="00025B23" w:rsidP="000E372E">
      <w:pPr>
        <w:jc w:val="both"/>
        <w:rPr>
          <w:lang w:val="en-US"/>
        </w:rPr>
      </w:pPr>
      <w:r>
        <w:rPr>
          <w:lang w:val="en-US"/>
        </w:rPr>
        <w:t xml:space="preserve">For each long sequence preamble format, and for RACH configuration periods {40, 80, 160} ms, three PRACH configuration entries are added to the PRACH configuration tables of FR1, i.e. 36 entries in total (3 entries x 3 config periods x 4 preamble formats). The three entries have a </w:t>
      </w:r>
      <w:r w:rsidRPr="00025B23">
        <w:rPr>
          <w:lang w:val="en-US"/>
        </w:rPr>
        <w:t>SFN mod Config. Period</w:t>
      </w:r>
      <w:r>
        <w:rPr>
          <w:lang w:val="en-US"/>
        </w:rPr>
        <w:t xml:space="preserve"> of 1, and subframe number of {1, 4, 7}.</w:t>
      </w:r>
    </w:p>
    <w:p w14:paraId="75FDA16A" w14:textId="17E896B0" w:rsidR="00025B23" w:rsidRPr="003D64BB" w:rsidRDefault="00D25A40" w:rsidP="000E372E">
      <w:pPr>
        <w:jc w:val="both"/>
        <w:rPr>
          <w:b/>
          <w:i/>
          <w:lang w:val="en-US"/>
        </w:rPr>
      </w:pPr>
      <w:r w:rsidRPr="003D64BB">
        <w:rPr>
          <w:b/>
          <w:i/>
          <w:lang w:val="en-US"/>
        </w:rPr>
        <w:lastRenderedPageBreak/>
        <w:t>Proposal 4: For each long sequence preamble format, and for RACH configuration periods {40, 80, 160} ms, three PRACH configuration entries are added to the PRACH configuration tables of FR1. The three entries have a SFN mod Config. Period of 1, and subframe number of {1, 4, 7}.</w:t>
      </w:r>
    </w:p>
    <w:p w14:paraId="4EC961B1" w14:textId="67C0AFBE" w:rsidR="005137E9" w:rsidRPr="008F7986" w:rsidRDefault="00BF0FE4">
      <w:pPr>
        <w:pStyle w:val="Heading1"/>
        <w:rPr>
          <w:color w:val="000000"/>
          <w:lang w:val="en-US"/>
        </w:rPr>
      </w:pPr>
      <w:r w:rsidRPr="008F7986">
        <w:rPr>
          <w:color w:val="000000"/>
          <w:lang w:val="en-US"/>
        </w:rPr>
        <w:t>3</w:t>
      </w:r>
      <w:r w:rsidRPr="008F7986">
        <w:rPr>
          <w:color w:val="000000"/>
          <w:lang w:val="en-US"/>
        </w:rPr>
        <w:tab/>
      </w:r>
      <w:r w:rsidR="003956D4">
        <w:rPr>
          <w:color w:val="000000"/>
          <w:lang w:val="en-US"/>
        </w:rPr>
        <w:t>RACH o</w:t>
      </w:r>
      <w:r w:rsidR="004331CC">
        <w:rPr>
          <w:color w:val="000000"/>
          <w:lang w:val="en-US"/>
        </w:rPr>
        <w:t>ccasions overlapping downlink symbols</w:t>
      </w:r>
    </w:p>
    <w:p w14:paraId="2DA13824" w14:textId="2BD064BC" w:rsidR="004331CC" w:rsidRDefault="004331CC" w:rsidP="00384FBF">
      <w:pPr>
        <w:rPr>
          <w:lang w:val="en-US"/>
        </w:rPr>
      </w:pPr>
      <w:r>
        <w:rPr>
          <w:lang w:val="en-US"/>
        </w:rPr>
        <w:t xml:space="preserve">In RAN1#91 </w:t>
      </w:r>
      <w:r>
        <w:rPr>
          <w:lang w:val="en-US"/>
        </w:rPr>
        <w:fldChar w:fldCharType="begin"/>
      </w:r>
      <w:r>
        <w:rPr>
          <w:lang w:val="en-US"/>
        </w:rPr>
        <w:instrText xml:space="preserve"> REF _Ref502861285 \r \h </w:instrText>
      </w:r>
      <w:r>
        <w:rPr>
          <w:lang w:val="en-US"/>
        </w:rPr>
      </w:r>
      <w:r>
        <w:rPr>
          <w:lang w:val="en-US"/>
        </w:rPr>
        <w:fldChar w:fldCharType="separate"/>
      </w:r>
      <w:r w:rsidR="00DD1DB8">
        <w:rPr>
          <w:lang w:val="en-US"/>
        </w:rPr>
        <w:t>[1]</w:t>
      </w:r>
      <w:r>
        <w:rPr>
          <w:lang w:val="en-US"/>
        </w:rPr>
        <w:fldChar w:fldCharType="end"/>
      </w:r>
      <w:r>
        <w:rPr>
          <w:lang w:val="en-US"/>
        </w:rPr>
        <w:t xml:space="preserve">, the </w:t>
      </w:r>
      <w:r w:rsidR="000C794A">
        <w:rPr>
          <w:lang w:val="en-US"/>
        </w:rPr>
        <w:t xml:space="preserve">following </w:t>
      </w:r>
      <w:r>
        <w:rPr>
          <w:lang w:val="en-US"/>
        </w:rPr>
        <w:t>working assumption was made:</w:t>
      </w:r>
    </w:p>
    <w:p w14:paraId="3E54E5D9" w14:textId="76487277" w:rsidR="008D428F" w:rsidRDefault="008D428F" w:rsidP="008D428F">
      <w:pPr>
        <w:rPr>
          <w:szCs w:val="22"/>
        </w:rPr>
      </w:pPr>
      <w:r>
        <w:rPr>
          <w:noProof/>
        </w:rPr>
        <mc:AlternateContent>
          <mc:Choice Requires="wps">
            <w:drawing>
              <wp:anchor distT="0" distB="0" distL="114300" distR="114300" simplePos="0" relativeHeight="251671552" behindDoc="0" locked="0" layoutInCell="1" allowOverlap="1" wp14:anchorId="545C3B16" wp14:editId="71539E9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C1C1DB" w14:textId="77777777" w:rsidR="008A7F33" w:rsidRDefault="008A7F33" w:rsidP="008D428F">
                            <w:pPr>
                              <w:rPr>
                                <w:highlight w:val="darkYellow"/>
                                <w:lang w:val="en-US" w:eastAsia="x-none"/>
                              </w:rPr>
                            </w:pPr>
                            <w:r>
                              <w:rPr>
                                <w:highlight w:val="darkYellow"/>
                                <w:lang w:eastAsia="x-none"/>
                              </w:rPr>
                              <w:t>Working assumption:</w:t>
                            </w:r>
                          </w:p>
                          <w:p w14:paraId="01369D18" w14:textId="77777777" w:rsidR="008A7F33" w:rsidRDefault="008A7F33" w:rsidP="008D428F">
                            <w:pPr>
                              <w:numPr>
                                <w:ilvl w:val="0"/>
                                <w:numId w:val="57"/>
                              </w:numPr>
                              <w:overflowPunct/>
                              <w:autoSpaceDE/>
                              <w:autoSpaceDN/>
                              <w:adjustRightInd/>
                              <w:spacing w:after="0"/>
                              <w:textAlignment w:val="auto"/>
                              <w:rPr>
                                <w:kern w:val="2"/>
                              </w:rPr>
                            </w:pPr>
                            <w:r>
                              <w:rPr>
                                <w:kern w:val="2"/>
                              </w:rPr>
                              <w:t>If the Semi-static UL/DL configuration is in RMSI, only PRACH occasions within the UL part is transmitted</w:t>
                            </w:r>
                          </w:p>
                          <w:p w14:paraId="27354D7B" w14:textId="77777777" w:rsidR="008A7F33" w:rsidRDefault="008A7F33" w:rsidP="008D428F">
                            <w:pPr>
                              <w:numPr>
                                <w:ilvl w:val="1"/>
                                <w:numId w:val="57"/>
                              </w:numPr>
                              <w:overflowPunct/>
                              <w:autoSpaceDE/>
                              <w:autoSpaceDN/>
                              <w:adjustRightInd/>
                              <w:spacing w:after="0"/>
                              <w:textAlignment w:val="auto"/>
                              <w:rPr>
                                <w:kern w:val="2"/>
                              </w:rPr>
                            </w:pPr>
                            <w:r>
                              <w:t>UE assumes that RACH occasions configured in RMSI are not collided with DL transmission</w:t>
                            </w:r>
                          </w:p>
                          <w:p w14:paraId="42EA3527" w14:textId="77777777" w:rsidR="008A7F33" w:rsidRDefault="008A7F33" w:rsidP="008D428F">
                            <w:pPr>
                              <w:numPr>
                                <w:ilvl w:val="2"/>
                                <w:numId w:val="57"/>
                              </w:numPr>
                              <w:overflowPunct/>
                              <w:autoSpaceDE/>
                              <w:autoSpaceDN/>
                              <w:adjustRightInd/>
                              <w:spacing w:after="0"/>
                              <w:textAlignment w:val="auto"/>
                              <w:rPr>
                                <w:kern w:val="2"/>
                              </w:rPr>
                            </w:pPr>
                            <w:r>
                              <w:t>Introducing start symbol(s) larger than 2 for a limited number of entries in the Configuration table.</w:t>
                            </w:r>
                          </w:p>
                          <w:p w14:paraId="2E05FF2F" w14:textId="77777777" w:rsidR="008A7F33" w:rsidRDefault="008A7F33" w:rsidP="008D428F">
                            <w:pPr>
                              <w:numPr>
                                <w:ilvl w:val="0"/>
                                <w:numId w:val="57"/>
                              </w:numPr>
                              <w:overflowPunct/>
                              <w:autoSpaceDE/>
                              <w:autoSpaceDN/>
                              <w:adjustRightInd/>
                              <w:spacing w:after="0"/>
                              <w:textAlignment w:val="auto"/>
                              <w:rPr>
                                <w:kern w:val="2"/>
                              </w:rPr>
                            </w:pPr>
                            <w:r>
                              <w:rPr>
                                <w:kern w:val="2"/>
                              </w:rPr>
                              <w:t>If the Semi-static UL/DL configuration is in OSI</w:t>
                            </w:r>
                          </w:p>
                          <w:p w14:paraId="371B8059" w14:textId="77777777" w:rsidR="008A7F33" w:rsidRDefault="008A7F33" w:rsidP="008D428F">
                            <w:pPr>
                              <w:numPr>
                                <w:ilvl w:val="1"/>
                                <w:numId w:val="57"/>
                              </w:numPr>
                              <w:overflowPunct/>
                              <w:autoSpaceDE/>
                              <w:autoSpaceDN/>
                              <w:adjustRightInd/>
                              <w:spacing w:after="0"/>
                              <w:textAlignment w:val="auto"/>
                              <w:rPr>
                                <w:kern w:val="2"/>
                              </w:rPr>
                            </w:pPr>
                            <w:r>
                              <w:rPr>
                                <w:kern w:val="2"/>
                              </w:rPr>
                              <w:t>Symbol index for the unpaired spectrum is also physical symbol index</w:t>
                            </w:r>
                          </w:p>
                          <w:p w14:paraId="35179ABE" w14:textId="77777777" w:rsidR="008A7F33" w:rsidRDefault="008A7F33" w:rsidP="008D428F">
                            <w:pPr>
                              <w:numPr>
                                <w:ilvl w:val="1"/>
                                <w:numId w:val="57"/>
                              </w:numPr>
                              <w:overflowPunct/>
                              <w:autoSpaceDE/>
                              <w:autoSpaceDN/>
                              <w:adjustRightInd/>
                              <w:spacing w:after="0"/>
                              <w:textAlignment w:val="auto"/>
                              <w:rPr>
                                <w:kern w:val="2"/>
                              </w:rPr>
                            </w:pPr>
                            <w:r>
                              <w:rPr>
                                <w:kern w:val="2"/>
                              </w:rPr>
                              <w:t>UE assume that RACH occasions configured in RMSI are not collided with DL transmission</w:t>
                            </w:r>
                          </w:p>
                          <w:p w14:paraId="65983EA4" w14:textId="77777777" w:rsidR="008A7F33" w:rsidRPr="00DA31D3" w:rsidRDefault="008A7F33" w:rsidP="00F71232">
                            <w:pPr>
                              <w:numPr>
                                <w:ilvl w:val="2"/>
                                <w:numId w:val="57"/>
                              </w:numPr>
                              <w:spacing w:after="0"/>
                              <w:rPr>
                                <w:kern w:val="2"/>
                              </w:rPr>
                            </w:pPr>
                            <w:r>
                              <w:rPr>
                                <w:kern w:val="2"/>
                              </w:rPr>
                              <w:t>Introducing start symbol(s) larger than 2 for a limited number of entries in the Configuration table.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5C3B16" id="Text Box 2" o:spid="_x0000_s1027"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01C1C1DB" w14:textId="77777777" w:rsidR="008A7F33" w:rsidRDefault="008A7F33" w:rsidP="008D428F">
                      <w:pPr>
                        <w:rPr>
                          <w:highlight w:val="darkYellow"/>
                          <w:lang w:val="en-US" w:eastAsia="x-none"/>
                        </w:rPr>
                      </w:pPr>
                      <w:r>
                        <w:rPr>
                          <w:highlight w:val="darkYellow"/>
                          <w:lang w:eastAsia="x-none"/>
                        </w:rPr>
                        <w:t>Working assumption:</w:t>
                      </w:r>
                    </w:p>
                    <w:p w14:paraId="01369D18" w14:textId="77777777" w:rsidR="008A7F33" w:rsidRDefault="008A7F33" w:rsidP="008D428F">
                      <w:pPr>
                        <w:numPr>
                          <w:ilvl w:val="0"/>
                          <w:numId w:val="57"/>
                        </w:numPr>
                        <w:overflowPunct/>
                        <w:autoSpaceDE/>
                        <w:autoSpaceDN/>
                        <w:adjustRightInd/>
                        <w:spacing w:after="0"/>
                        <w:textAlignment w:val="auto"/>
                        <w:rPr>
                          <w:kern w:val="2"/>
                        </w:rPr>
                      </w:pPr>
                      <w:r>
                        <w:rPr>
                          <w:kern w:val="2"/>
                        </w:rPr>
                        <w:t>If the Semi-static UL/DL configuration is in RMSI, only PRACH occasions within the UL part is transmitted</w:t>
                      </w:r>
                    </w:p>
                    <w:p w14:paraId="27354D7B" w14:textId="77777777" w:rsidR="008A7F33" w:rsidRDefault="008A7F33" w:rsidP="008D428F">
                      <w:pPr>
                        <w:numPr>
                          <w:ilvl w:val="1"/>
                          <w:numId w:val="57"/>
                        </w:numPr>
                        <w:overflowPunct/>
                        <w:autoSpaceDE/>
                        <w:autoSpaceDN/>
                        <w:adjustRightInd/>
                        <w:spacing w:after="0"/>
                        <w:textAlignment w:val="auto"/>
                        <w:rPr>
                          <w:kern w:val="2"/>
                        </w:rPr>
                      </w:pPr>
                      <w:r>
                        <w:t>UE assumes that RACH occasions configured in RMSI are not collided with DL transmission</w:t>
                      </w:r>
                    </w:p>
                    <w:p w14:paraId="42EA3527" w14:textId="77777777" w:rsidR="008A7F33" w:rsidRDefault="008A7F33" w:rsidP="008D428F">
                      <w:pPr>
                        <w:numPr>
                          <w:ilvl w:val="2"/>
                          <w:numId w:val="57"/>
                        </w:numPr>
                        <w:overflowPunct/>
                        <w:autoSpaceDE/>
                        <w:autoSpaceDN/>
                        <w:adjustRightInd/>
                        <w:spacing w:after="0"/>
                        <w:textAlignment w:val="auto"/>
                        <w:rPr>
                          <w:kern w:val="2"/>
                        </w:rPr>
                      </w:pPr>
                      <w:r>
                        <w:t>Introducing start symbol(s) larger than 2 for a limited number of entries in the Configuration table.</w:t>
                      </w:r>
                    </w:p>
                    <w:p w14:paraId="2E05FF2F" w14:textId="77777777" w:rsidR="008A7F33" w:rsidRDefault="008A7F33" w:rsidP="008D428F">
                      <w:pPr>
                        <w:numPr>
                          <w:ilvl w:val="0"/>
                          <w:numId w:val="57"/>
                        </w:numPr>
                        <w:overflowPunct/>
                        <w:autoSpaceDE/>
                        <w:autoSpaceDN/>
                        <w:adjustRightInd/>
                        <w:spacing w:after="0"/>
                        <w:textAlignment w:val="auto"/>
                        <w:rPr>
                          <w:kern w:val="2"/>
                        </w:rPr>
                      </w:pPr>
                      <w:r>
                        <w:rPr>
                          <w:kern w:val="2"/>
                        </w:rPr>
                        <w:t>If the Semi-static UL/DL configuration is in OSI</w:t>
                      </w:r>
                    </w:p>
                    <w:p w14:paraId="371B8059" w14:textId="77777777" w:rsidR="008A7F33" w:rsidRDefault="008A7F33" w:rsidP="008D428F">
                      <w:pPr>
                        <w:numPr>
                          <w:ilvl w:val="1"/>
                          <w:numId w:val="57"/>
                        </w:numPr>
                        <w:overflowPunct/>
                        <w:autoSpaceDE/>
                        <w:autoSpaceDN/>
                        <w:adjustRightInd/>
                        <w:spacing w:after="0"/>
                        <w:textAlignment w:val="auto"/>
                        <w:rPr>
                          <w:kern w:val="2"/>
                        </w:rPr>
                      </w:pPr>
                      <w:r>
                        <w:rPr>
                          <w:kern w:val="2"/>
                        </w:rPr>
                        <w:t>Symbol index for the unpaired spectrum is also physical symbol index</w:t>
                      </w:r>
                    </w:p>
                    <w:p w14:paraId="35179ABE" w14:textId="77777777" w:rsidR="008A7F33" w:rsidRDefault="008A7F33" w:rsidP="008D428F">
                      <w:pPr>
                        <w:numPr>
                          <w:ilvl w:val="1"/>
                          <w:numId w:val="57"/>
                        </w:numPr>
                        <w:overflowPunct/>
                        <w:autoSpaceDE/>
                        <w:autoSpaceDN/>
                        <w:adjustRightInd/>
                        <w:spacing w:after="0"/>
                        <w:textAlignment w:val="auto"/>
                        <w:rPr>
                          <w:kern w:val="2"/>
                        </w:rPr>
                      </w:pPr>
                      <w:r>
                        <w:rPr>
                          <w:kern w:val="2"/>
                        </w:rPr>
                        <w:t>UE assume that RACH occasions configured in RMSI are not collided with DL transmission</w:t>
                      </w:r>
                    </w:p>
                    <w:p w14:paraId="65983EA4" w14:textId="77777777" w:rsidR="008A7F33" w:rsidRPr="00DA31D3" w:rsidRDefault="008A7F33" w:rsidP="00F71232">
                      <w:pPr>
                        <w:numPr>
                          <w:ilvl w:val="2"/>
                          <w:numId w:val="57"/>
                        </w:numPr>
                        <w:spacing w:after="0"/>
                        <w:rPr>
                          <w:kern w:val="2"/>
                        </w:rPr>
                      </w:pPr>
                      <w:r>
                        <w:rPr>
                          <w:kern w:val="2"/>
                        </w:rPr>
                        <w:t>Introducing start symbol(s) larger than 2 for a limited number of entries in the Configuration table.</w:t>
                      </w:r>
                    </w:p>
                  </w:txbxContent>
                </v:textbox>
                <w10:wrap type="square"/>
              </v:shape>
            </w:pict>
          </mc:Fallback>
        </mc:AlternateContent>
      </w:r>
    </w:p>
    <w:p w14:paraId="371E9181" w14:textId="4F1EE3DD" w:rsidR="004331CC" w:rsidRDefault="008D428F" w:rsidP="000C794A">
      <w:pPr>
        <w:jc w:val="both"/>
        <w:rPr>
          <w:lang w:val="en-US"/>
        </w:rPr>
      </w:pPr>
      <w:r>
        <w:rPr>
          <w:lang w:val="en-US"/>
        </w:rPr>
        <w:t xml:space="preserve">This agreement </w:t>
      </w:r>
      <w:r w:rsidR="000C794A">
        <w:rPr>
          <w:lang w:val="en-US"/>
        </w:rPr>
        <w:t>assumes that</w:t>
      </w:r>
      <w:r>
        <w:rPr>
          <w:lang w:val="en-US"/>
        </w:rPr>
        <w:t xml:space="preserve"> DL transmissions don’t collide with RACH Occasions, however if a downlink transmission collides with a RACH occasion, it is not clear how this scenario is handled. There </w:t>
      </w:r>
      <w:r w:rsidR="00CE0989">
        <w:rPr>
          <w:lang w:val="en-US"/>
        </w:rPr>
        <w:t xml:space="preserve">are </w:t>
      </w:r>
      <w:r w:rsidR="00DA4036">
        <w:rPr>
          <w:lang w:val="en-US"/>
        </w:rPr>
        <w:t>different types of DL symbols:</w:t>
      </w:r>
    </w:p>
    <w:p w14:paraId="54EBEEF7" w14:textId="17FBB838" w:rsidR="00DA4036" w:rsidRPr="00CC63EC" w:rsidRDefault="00DA4036" w:rsidP="003D64BB">
      <w:pPr>
        <w:pStyle w:val="ListParagraph"/>
        <w:numPr>
          <w:ilvl w:val="0"/>
          <w:numId w:val="58"/>
        </w:numPr>
        <w:rPr>
          <w:lang w:val="en-US"/>
        </w:rPr>
      </w:pPr>
      <w:r w:rsidRPr="003D64BB">
        <w:rPr>
          <w:sz w:val="20"/>
          <w:szCs w:val="20"/>
          <w:lang w:val="en-US"/>
        </w:rPr>
        <w:t>DL symbols carrying actually transmitted SSBs</w:t>
      </w:r>
      <w:r w:rsidR="000C794A">
        <w:rPr>
          <w:sz w:val="20"/>
          <w:szCs w:val="20"/>
          <w:lang w:val="en-US"/>
        </w:rPr>
        <w:t>.</w:t>
      </w:r>
    </w:p>
    <w:p w14:paraId="2FC41E4A" w14:textId="5D3F89B9" w:rsidR="00DA4036" w:rsidRPr="00CC63EC" w:rsidRDefault="00DA4036" w:rsidP="003D64BB">
      <w:pPr>
        <w:pStyle w:val="ListParagraph"/>
        <w:numPr>
          <w:ilvl w:val="0"/>
          <w:numId w:val="58"/>
        </w:numPr>
        <w:rPr>
          <w:lang w:val="en-US"/>
        </w:rPr>
      </w:pPr>
      <w:r w:rsidRPr="003D64BB">
        <w:rPr>
          <w:sz w:val="20"/>
          <w:szCs w:val="20"/>
          <w:lang w:val="en-US"/>
        </w:rPr>
        <w:t>DL symbols carrying actually transmitted RM</w:t>
      </w:r>
      <w:r w:rsidR="00CB538C">
        <w:rPr>
          <w:sz w:val="20"/>
          <w:szCs w:val="20"/>
          <w:lang w:val="en-US"/>
        </w:rPr>
        <w:t>S</w:t>
      </w:r>
      <w:r w:rsidRPr="003D64BB">
        <w:rPr>
          <w:sz w:val="20"/>
          <w:szCs w:val="20"/>
          <w:lang w:val="en-US"/>
        </w:rPr>
        <w:t>I</w:t>
      </w:r>
      <w:r w:rsidR="000C794A">
        <w:rPr>
          <w:sz w:val="20"/>
          <w:szCs w:val="20"/>
          <w:lang w:val="en-US"/>
        </w:rPr>
        <w:t xml:space="preserve"> occasions.</w:t>
      </w:r>
    </w:p>
    <w:p w14:paraId="0703159A" w14:textId="52CF4AAE" w:rsidR="00DA4036" w:rsidRPr="00CC63EC" w:rsidRDefault="00DA4036" w:rsidP="003D64BB">
      <w:pPr>
        <w:pStyle w:val="ListParagraph"/>
        <w:numPr>
          <w:ilvl w:val="0"/>
          <w:numId w:val="58"/>
        </w:numPr>
        <w:rPr>
          <w:lang w:val="en-US"/>
        </w:rPr>
      </w:pPr>
      <w:r w:rsidRPr="003D64BB">
        <w:rPr>
          <w:sz w:val="20"/>
          <w:szCs w:val="20"/>
          <w:lang w:val="en-US"/>
        </w:rPr>
        <w:t>Semi-statically configured DL symbols.</w:t>
      </w:r>
    </w:p>
    <w:p w14:paraId="7570D065" w14:textId="6148534B" w:rsidR="00DA4036" w:rsidRDefault="00DA4036" w:rsidP="00DA4036">
      <w:pPr>
        <w:rPr>
          <w:lang w:val="en-US"/>
        </w:rPr>
      </w:pPr>
    </w:p>
    <w:p w14:paraId="2EB05517" w14:textId="3C94BC9C" w:rsidR="00DA4036" w:rsidRDefault="00DA4036" w:rsidP="003D64BB">
      <w:pPr>
        <w:jc w:val="both"/>
        <w:rPr>
          <w:lang w:val="en-US"/>
        </w:rPr>
      </w:pPr>
      <w:r>
        <w:rPr>
          <w:lang w:val="en-US"/>
        </w:rPr>
        <w:t>DL symbols carrying actually transmitted SSB</w:t>
      </w:r>
      <w:r w:rsidR="000C794A">
        <w:rPr>
          <w:lang w:val="en-US"/>
        </w:rPr>
        <w:t>s</w:t>
      </w:r>
      <w:r>
        <w:rPr>
          <w:lang w:val="en-US"/>
        </w:rPr>
        <w:t xml:space="preserve"> and actually transmitted RMSI </w:t>
      </w:r>
      <w:r w:rsidR="000C794A">
        <w:rPr>
          <w:lang w:val="en-US"/>
        </w:rPr>
        <w:t xml:space="preserve">occasions </w:t>
      </w:r>
      <w:r>
        <w:rPr>
          <w:lang w:val="en-US"/>
        </w:rPr>
        <w:t>have a higher precedence over RACH occasions. Therefore, if a RACH occasion collides with an actually transmitted SSB or actually transmitted RMSI</w:t>
      </w:r>
      <w:r w:rsidR="000C794A">
        <w:rPr>
          <w:lang w:val="en-US"/>
        </w:rPr>
        <w:t xml:space="preserve"> occasion</w:t>
      </w:r>
      <w:r>
        <w:rPr>
          <w:lang w:val="en-US"/>
        </w:rPr>
        <w:t>, the RACH occasion is dropped and not counted with the RACH occasions.</w:t>
      </w:r>
    </w:p>
    <w:p w14:paraId="34E9B274" w14:textId="195DBAE7" w:rsidR="00DA4036" w:rsidRDefault="00DA4036" w:rsidP="003D64BB">
      <w:pPr>
        <w:jc w:val="both"/>
        <w:rPr>
          <w:lang w:val="en-US"/>
        </w:rPr>
      </w:pPr>
      <w:r>
        <w:rPr>
          <w:lang w:val="en-US"/>
        </w:rPr>
        <w:t>Semi-statically configured DL symbols have a lower precedence over RACH occasions. Therefore, if a RACH occasion collides with a semi-statically configured DL symbol, the RACH occasion is not dropped</w:t>
      </w:r>
      <w:r w:rsidR="00CE0989">
        <w:rPr>
          <w:lang w:val="en-US"/>
        </w:rPr>
        <w:t>, there will be no downlink transmission in that symbol.</w:t>
      </w:r>
    </w:p>
    <w:p w14:paraId="4639BAD4" w14:textId="7C6FDED1" w:rsidR="004331CC" w:rsidRDefault="00D25A40" w:rsidP="003D64BB">
      <w:pPr>
        <w:jc w:val="both"/>
        <w:rPr>
          <w:b/>
          <w:i/>
          <w:lang w:val="en-US"/>
        </w:rPr>
      </w:pPr>
      <w:r>
        <w:rPr>
          <w:b/>
          <w:i/>
          <w:lang w:val="en-US"/>
        </w:rPr>
        <w:t>Proposal 5</w:t>
      </w:r>
      <w:r w:rsidR="00DA4036" w:rsidRPr="003D64BB">
        <w:rPr>
          <w:b/>
          <w:i/>
          <w:lang w:val="en-US"/>
        </w:rPr>
        <w:t>: If a RACH occasion collides with an actually transmitted SSB or actually transmitted RMSI</w:t>
      </w:r>
      <w:r w:rsidR="000C794A">
        <w:rPr>
          <w:b/>
          <w:i/>
          <w:lang w:val="en-US"/>
        </w:rPr>
        <w:t xml:space="preserve"> occasion</w:t>
      </w:r>
      <w:r w:rsidR="00DA4036" w:rsidRPr="003D64BB">
        <w:rPr>
          <w:b/>
          <w:i/>
          <w:lang w:val="en-US"/>
        </w:rPr>
        <w:t>, the RACH occasion is dropped and not counted with the RACH occasions. If a RACH occasion collides with a semi-statically configur</w:t>
      </w:r>
      <w:r w:rsidR="00DA4036" w:rsidRPr="00DA4036">
        <w:rPr>
          <w:b/>
          <w:i/>
          <w:lang w:val="en-US"/>
        </w:rPr>
        <w:t>ed DL symbol, the RACH occasion</w:t>
      </w:r>
      <w:r w:rsidR="00CE0989" w:rsidRPr="00CE0989">
        <w:rPr>
          <w:b/>
          <w:i/>
          <w:lang w:val="en-US"/>
        </w:rPr>
        <w:t xml:space="preserve"> is not dropped, there will be no downlink transmission in that symbol.</w:t>
      </w:r>
    </w:p>
    <w:p w14:paraId="6AC3E65E" w14:textId="3CCF4DAA" w:rsidR="007A5BB2" w:rsidRDefault="00127EE6" w:rsidP="007A5BB2">
      <w:pPr>
        <w:pStyle w:val="Heading1"/>
      </w:pPr>
      <w:r>
        <w:rPr>
          <w:lang w:val="en-US"/>
        </w:rPr>
        <w:t>4</w:t>
      </w:r>
      <w:r>
        <w:rPr>
          <w:lang w:val="en-US"/>
        </w:rPr>
        <w:tab/>
      </w:r>
      <w:bookmarkStart w:id="15" w:name="_Hlk503538823"/>
      <w:r w:rsidR="007A5BB2" w:rsidRPr="00B46C5B">
        <w:t xml:space="preserve">Clarifications to the </w:t>
      </w:r>
      <w:r w:rsidR="007A5BB2">
        <w:t>Specs</w:t>
      </w:r>
    </w:p>
    <w:p w14:paraId="6C346BD0" w14:textId="414DB729" w:rsidR="00127EE6" w:rsidRPr="00127EE6" w:rsidRDefault="00127EE6" w:rsidP="00127EE6">
      <w:r>
        <w:t xml:space="preserve">The </w:t>
      </w:r>
      <w:r w:rsidRPr="00D77FBE">
        <w:rPr>
          <w:i/>
        </w:rPr>
        <w:t>PRACHConfigurationIndex</w:t>
      </w:r>
      <w:r>
        <w:t xml:space="preserve"> provides an index to the PRACH configuration table, which provides information on the PRACH preamble format and the time resources. It doesn’t provide any frequency resources. Hence, we propose the following change to the 38.211 </w:t>
      </w:r>
      <w:r>
        <w:fldChar w:fldCharType="begin"/>
      </w:r>
      <w:r>
        <w:instrText xml:space="preserve"> REF _Ref503538190 \r \h </w:instrText>
      </w:r>
      <w:r>
        <w:fldChar w:fldCharType="separate"/>
      </w:r>
      <w:r>
        <w:t>[4]</w:t>
      </w:r>
      <w:r>
        <w:fldChar w:fldCharType="end"/>
      </w:r>
      <w:r>
        <w:t>.</w:t>
      </w:r>
    </w:p>
    <w:p w14:paraId="6BCC0448" w14:textId="269CDFD9" w:rsidR="007A5BB2" w:rsidRDefault="007A5BB2" w:rsidP="007A5BB2">
      <w:r>
        <w:t>-----------------------------------------------------------------start 38.211-----------------------------------------------------------------</w:t>
      </w:r>
    </w:p>
    <w:p w14:paraId="0030D61B" w14:textId="77777777" w:rsidR="00127EE6" w:rsidRDefault="00127EE6" w:rsidP="00127EE6">
      <w:pPr>
        <w:pStyle w:val="Heading4"/>
      </w:pPr>
      <w:bookmarkStart w:id="16" w:name="_Toc500952679"/>
      <w:r>
        <w:t>6.3.3.2</w:t>
      </w:r>
      <w:r>
        <w:tab/>
        <w:t>Mapping to physical resources</w:t>
      </w:r>
      <w:bookmarkEnd w:id="16"/>
    </w:p>
    <w:p w14:paraId="6B444DAA" w14:textId="12622FD2" w:rsidR="007A5BB2" w:rsidRPr="00127EE6" w:rsidRDefault="00127EE6" w:rsidP="007A5BB2">
      <w:pPr>
        <w:rPr>
          <w:color w:val="FF0000"/>
        </w:rPr>
      </w:pPr>
      <w:r w:rsidRPr="00127EE6">
        <w:rPr>
          <w:color w:val="FF0000"/>
        </w:rPr>
        <w:t>&lt;Omitted text that is not changed&gt;</w:t>
      </w:r>
      <w:bookmarkStart w:id="17" w:name="_GoBack"/>
      <w:bookmarkEnd w:id="17"/>
    </w:p>
    <w:p w14:paraId="5BD13BEB" w14:textId="6A424F37" w:rsidR="00127EE6" w:rsidRDefault="00127EE6" w:rsidP="00127EE6">
      <w:r>
        <w:t xml:space="preserve">Random access preambles can only be transmitted in the time </w:t>
      </w:r>
      <w:r w:rsidRPr="00127EE6">
        <w:rPr>
          <w:strike/>
          <w:color w:val="FF0000"/>
        </w:rPr>
        <w:t>and frequency</w:t>
      </w:r>
      <w:r w:rsidRPr="00127EE6">
        <w:rPr>
          <w:color w:val="FF0000"/>
        </w:rPr>
        <w:t xml:space="preserve"> </w:t>
      </w:r>
      <w:r>
        <w:t xml:space="preserve">resources given by the higher-layer parameter </w:t>
      </w:r>
      <w:r w:rsidRPr="00EA3D42">
        <w:rPr>
          <w:i/>
        </w:rPr>
        <w:t>PRACHConfigurationIndex</w:t>
      </w:r>
      <w:r>
        <w:t xml:space="preserve"> according to Table 6.3.3.2-2 depends on FR1 or FR2 and the spectrum type as defined in [TS38.101]. For the purpose of slot numbering in the tables, the following subcarrier spacing shall be assumed:</w:t>
      </w:r>
    </w:p>
    <w:p w14:paraId="72F1397F" w14:textId="7033C65D" w:rsidR="007A5BB2" w:rsidRDefault="007A5BB2" w:rsidP="007A5BB2">
      <w:r>
        <w:t>-----------------------------------------------------------------end 38.211------------------------------------------------------------------</w:t>
      </w:r>
    </w:p>
    <w:p w14:paraId="0D4DE1E3" w14:textId="44EC1B94" w:rsidR="00127EE6" w:rsidRPr="00127EE6" w:rsidRDefault="00127EE6" w:rsidP="00127EE6">
      <w:pPr>
        <w:pStyle w:val="B1"/>
        <w:ind w:left="0" w:firstLine="0"/>
        <w:rPr>
          <w:b/>
          <w:i/>
        </w:rPr>
      </w:pPr>
      <w:r>
        <w:rPr>
          <w:b/>
          <w:i/>
        </w:rPr>
        <w:lastRenderedPageBreak/>
        <w:t>Proposal 6</w:t>
      </w:r>
      <w:r w:rsidRPr="00EB6D99">
        <w:rPr>
          <w:b/>
          <w:i/>
        </w:rPr>
        <w:t xml:space="preserve">: Make updates to specification 38.211 per </w:t>
      </w:r>
      <w:r>
        <w:rPr>
          <w:b/>
          <w:i/>
        </w:rPr>
        <w:t xml:space="preserve">section </w:t>
      </w:r>
      <w:r w:rsidRPr="00EB6D99">
        <w:rPr>
          <w:b/>
          <w:i/>
        </w:rPr>
        <w:t>4</w:t>
      </w:r>
      <w:r>
        <w:rPr>
          <w:b/>
          <w:i/>
        </w:rPr>
        <w:t>.</w:t>
      </w:r>
    </w:p>
    <w:bookmarkEnd w:id="15"/>
    <w:p w14:paraId="667A0A7D" w14:textId="77777777" w:rsidR="007A5BB2" w:rsidRDefault="007A5BB2" w:rsidP="007A5BB2"/>
    <w:p w14:paraId="6ABDAF04" w14:textId="115E584B" w:rsidR="0034111C" w:rsidRPr="008F7986" w:rsidRDefault="007A5BB2">
      <w:pPr>
        <w:pStyle w:val="Heading1"/>
        <w:rPr>
          <w:color w:val="000000"/>
          <w:lang w:val="en-US"/>
        </w:rPr>
      </w:pPr>
      <w:r>
        <w:rPr>
          <w:color w:val="000000"/>
          <w:lang w:val="en-US"/>
        </w:rPr>
        <w:t>5</w:t>
      </w:r>
      <w:r w:rsidR="0034111C" w:rsidRPr="008F7986">
        <w:rPr>
          <w:color w:val="000000"/>
          <w:lang w:val="en-US"/>
        </w:rPr>
        <w:tab/>
      </w:r>
      <w:r w:rsidR="00EE7FA7" w:rsidRPr="008F7986">
        <w:rPr>
          <w:color w:val="000000"/>
          <w:lang w:val="en-US"/>
        </w:rPr>
        <w:t>Conclusion</w:t>
      </w:r>
    </w:p>
    <w:p w14:paraId="5070845E" w14:textId="3002C5E7" w:rsidR="0004189A" w:rsidRDefault="00BD70D6" w:rsidP="00BD70D6">
      <w:pPr>
        <w:jc w:val="both"/>
        <w:rPr>
          <w:rFonts w:asciiTheme="majorBidi" w:hAnsiTheme="majorBidi" w:cstheme="majorBidi"/>
          <w:lang w:val="en-US" w:eastAsia="x-none"/>
        </w:rPr>
      </w:pPr>
      <w:r w:rsidRPr="000047C3">
        <w:rPr>
          <w:rFonts w:asciiTheme="majorBidi" w:hAnsiTheme="majorBidi" w:cstheme="majorBidi"/>
          <w:lang w:val="en-US" w:eastAsia="x-none"/>
        </w:rPr>
        <w:t xml:space="preserve">The following </w:t>
      </w:r>
      <w:r w:rsidR="00A87AC9">
        <w:rPr>
          <w:rFonts w:asciiTheme="majorBidi" w:hAnsiTheme="majorBidi" w:cstheme="majorBidi"/>
          <w:lang w:val="en-US" w:eastAsia="x-none"/>
        </w:rPr>
        <w:t xml:space="preserve">observation and </w:t>
      </w:r>
      <w:r w:rsidR="001C2649" w:rsidRPr="000047C3">
        <w:rPr>
          <w:rFonts w:asciiTheme="majorBidi" w:hAnsiTheme="majorBidi" w:cstheme="majorBidi"/>
          <w:lang w:val="en-US" w:eastAsia="x-none"/>
        </w:rPr>
        <w:t>proposal</w:t>
      </w:r>
      <w:r w:rsidR="006408B1" w:rsidRPr="000047C3">
        <w:rPr>
          <w:rFonts w:asciiTheme="majorBidi" w:hAnsiTheme="majorBidi" w:cstheme="majorBidi"/>
          <w:lang w:val="en-US" w:eastAsia="x-none"/>
        </w:rPr>
        <w:t>s</w:t>
      </w:r>
      <w:r w:rsidR="001C2649" w:rsidRPr="000047C3">
        <w:rPr>
          <w:rFonts w:asciiTheme="majorBidi" w:hAnsiTheme="majorBidi" w:cstheme="majorBidi"/>
          <w:lang w:val="en-US" w:eastAsia="x-none"/>
        </w:rPr>
        <w:t xml:space="preserve"> have been made regarding </w:t>
      </w:r>
      <w:r w:rsidR="000473E0" w:rsidRPr="000047C3">
        <w:rPr>
          <w:rFonts w:asciiTheme="majorBidi" w:hAnsiTheme="majorBidi" w:cstheme="majorBidi"/>
          <w:lang w:val="en-US" w:eastAsia="x-none"/>
        </w:rPr>
        <w:t xml:space="preserve">the PRACH preamble </w:t>
      </w:r>
      <w:r w:rsidR="00AD1006" w:rsidRPr="000047C3">
        <w:rPr>
          <w:rFonts w:asciiTheme="majorBidi" w:hAnsiTheme="majorBidi" w:cstheme="majorBidi"/>
          <w:lang w:val="en-US" w:eastAsia="x-none"/>
        </w:rPr>
        <w:t xml:space="preserve">format </w:t>
      </w:r>
      <w:r w:rsidR="000473E0" w:rsidRPr="000047C3">
        <w:rPr>
          <w:rFonts w:asciiTheme="majorBidi" w:hAnsiTheme="majorBidi" w:cstheme="majorBidi"/>
          <w:lang w:val="en-US" w:eastAsia="x-none"/>
        </w:rPr>
        <w:t>design</w:t>
      </w:r>
    </w:p>
    <w:p w14:paraId="41A5915B" w14:textId="21B36EF5" w:rsidR="003956D4" w:rsidRDefault="003956D4" w:rsidP="000E11DB">
      <w:pPr>
        <w:jc w:val="both"/>
        <w:rPr>
          <w:b/>
          <w:i/>
          <w:lang w:val="en-US"/>
        </w:rPr>
      </w:pPr>
      <w:r w:rsidRPr="00ED2AEF">
        <w:rPr>
          <w:b/>
          <w:i/>
          <w:lang w:val="en-US"/>
        </w:rPr>
        <w:t>Proposal 1: For short sequence in FR1, and with paired spectrum, the starting symbol index is always 0, the number of RACH occasions in a RACH slot is as shown in</w:t>
      </w:r>
      <w:r>
        <w:rPr>
          <w:lang w:val="en-US"/>
        </w:rPr>
        <w:t xml:space="preserve"> </w:t>
      </w:r>
      <w:r>
        <w:rPr>
          <w:lang w:val="en-US"/>
        </w:rPr>
        <w:fldChar w:fldCharType="begin"/>
      </w:r>
      <w:r>
        <w:rPr>
          <w:lang w:val="en-US"/>
        </w:rPr>
        <w:instrText xml:space="preserve"> REF _Ref503438874 \h </w:instrText>
      </w:r>
      <w:r>
        <w:rPr>
          <w:lang w:val="en-US"/>
        </w:rPr>
      </w:r>
      <w:r>
        <w:rPr>
          <w:lang w:val="en-US"/>
        </w:rPr>
        <w:fldChar w:fldCharType="separate"/>
      </w:r>
      <w:r w:rsidR="00DD1DB8">
        <w:t xml:space="preserve">Table </w:t>
      </w:r>
      <w:r w:rsidR="00DD1DB8">
        <w:rPr>
          <w:noProof/>
        </w:rPr>
        <w:t>1</w:t>
      </w:r>
      <w:r>
        <w:rPr>
          <w:lang w:val="en-US"/>
        </w:rPr>
        <w:fldChar w:fldCharType="end"/>
      </w:r>
      <w:r>
        <w:rPr>
          <w:lang w:val="en-US"/>
        </w:rPr>
        <w:t xml:space="preserve">. </w:t>
      </w:r>
      <w:r w:rsidRPr="00ED2AEF">
        <w:rPr>
          <w:b/>
          <w:i/>
          <w:lang w:val="en-US"/>
        </w:rPr>
        <w:t>RACH preamble transmissions are limited to subframes 2 and 7 or subframe 7.</w:t>
      </w:r>
    </w:p>
    <w:p w14:paraId="2590778F" w14:textId="041EBA5C" w:rsidR="00A87AC9" w:rsidRDefault="00A87AC9" w:rsidP="000E11DB">
      <w:pPr>
        <w:jc w:val="both"/>
        <w:rPr>
          <w:b/>
          <w:i/>
          <w:lang w:val="en-US"/>
        </w:rPr>
      </w:pPr>
      <w:r w:rsidRPr="00DD25BA">
        <w:rPr>
          <w:b/>
          <w:i/>
          <w:lang w:val="en-US"/>
        </w:rPr>
        <w:t>Observation 1: There are no paired spectrum bands defined in FR2</w:t>
      </w:r>
      <w:r w:rsidR="008A7F33">
        <w:rPr>
          <w:b/>
          <w:i/>
          <w:lang w:val="en-US"/>
        </w:rPr>
        <w:t xml:space="preserve"> in release 15</w:t>
      </w:r>
      <w:r w:rsidRPr="00DD25BA">
        <w:rPr>
          <w:b/>
          <w:i/>
          <w:lang w:val="en-US"/>
        </w:rPr>
        <w:t>.</w:t>
      </w:r>
    </w:p>
    <w:p w14:paraId="667A2F4D" w14:textId="2B602167" w:rsidR="00F06EDE" w:rsidRPr="00DD25BA" w:rsidRDefault="00F06EDE" w:rsidP="00F06EDE">
      <w:pPr>
        <w:jc w:val="both"/>
        <w:rPr>
          <w:b/>
          <w:i/>
          <w:lang w:val="en-US"/>
        </w:rPr>
      </w:pPr>
      <w:r>
        <w:rPr>
          <w:b/>
          <w:i/>
          <w:lang w:val="en-US"/>
        </w:rPr>
        <w:t>Proposal 2</w:t>
      </w:r>
      <w:r w:rsidRPr="00ED2AEF">
        <w:rPr>
          <w:b/>
          <w:i/>
          <w:lang w:val="en-US"/>
        </w:rPr>
        <w:t xml:space="preserve">: For short sequence in FR1, and with </w:t>
      </w:r>
      <w:r>
        <w:rPr>
          <w:b/>
          <w:i/>
          <w:lang w:val="en-US"/>
        </w:rPr>
        <w:t>un</w:t>
      </w:r>
      <w:r w:rsidRPr="00ED2AEF">
        <w:rPr>
          <w:b/>
          <w:i/>
          <w:lang w:val="en-US"/>
        </w:rPr>
        <w:t xml:space="preserve">paired spectrum, the starting symbol index </w:t>
      </w:r>
      <w:r>
        <w:rPr>
          <w:b/>
          <w:i/>
          <w:lang w:val="en-US"/>
        </w:rPr>
        <w:t>and</w:t>
      </w:r>
      <w:r w:rsidRPr="00ED2AEF">
        <w:rPr>
          <w:b/>
          <w:i/>
          <w:lang w:val="en-US"/>
        </w:rPr>
        <w:t xml:space="preserve"> the number of </w:t>
      </w:r>
      <w:r w:rsidR="002C7E8F">
        <w:rPr>
          <w:b/>
          <w:i/>
          <w:lang w:val="en-US"/>
        </w:rPr>
        <w:t>RACH occasions in a RACH slot are</w:t>
      </w:r>
      <w:r w:rsidRPr="00ED2AEF">
        <w:rPr>
          <w:b/>
          <w:i/>
          <w:lang w:val="en-US"/>
        </w:rPr>
        <w:t xml:space="preserve"> as shown in</w:t>
      </w:r>
      <w:r>
        <w:rPr>
          <w:lang w:val="en-US"/>
        </w:rPr>
        <w:t xml:space="preserve"> </w:t>
      </w:r>
      <w:r w:rsidRPr="002C7E8F">
        <w:rPr>
          <w:b/>
          <w:i/>
          <w:lang w:val="en-US"/>
        </w:rPr>
        <w:fldChar w:fldCharType="begin"/>
      </w:r>
      <w:r w:rsidRPr="002C7E8F">
        <w:rPr>
          <w:b/>
          <w:i/>
          <w:lang w:val="en-US"/>
        </w:rPr>
        <w:instrText xml:space="preserve"> REF _Ref503449415 \h </w:instrText>
      </w:r>
      <w:r w:rsidR="002C7E8F" w:rsidRPr="002C7E8F">
        <w:rPr>
          <w:b/>
          <w:i/>
          <w:lang w:val="en-US"/>
        </w:rPr>
        <w:instrText xml:space="preserve"> \* MERGEFORMAT </w:instrText>
      </w:r>
      <w:r w:rsidRPr="002C7E8F">
        <w:rPr>
          <w:b/>
          <w:i/>
          <w:lang w:val="en-US"/>
        </w:rPr>
      </w:r>
      <w:r w:rsidRPr="002C7E8F">
        <w:rPr>
          <w:b/>
          <w:i/>
          <w:lang w:val="en-US"/>
        </w:rPr>
        <w:fldChar w:fldCharType="separate"/>
      </w:r>
      <w:r w:rsidR="00DD1DB8" w:rsidRPr="002C7E8F">
        <w:rPr>
          <w:b/>
          <w:i/>
        </w:rPr>
        <w:t xml:space="preserve">Table </w:t>
      </w:r>
      <w:r w:rsidR="00DD1DB8" w:rsidRPr="002C7E8F">
        <w:rPr>
          <w:b/>
          <w:i/>
          <w:noProof/>
        </w:rPr>
        <w:t>4</w:t>
      </w:r>
      <w:r w:rsidRPr="002C7E8F">
        <w:rPr>
          <w:b/>
          <w:i/>
          <w:lang w:val="en-US"/>
        </w:rPr>
        <w:fldChar w:fldCharType="end"/>
      </w:r>
      <w:r>
        <w:rPr>
          <w:lang w:val="en-US"/>
        </w:rPr>
        <w:t xml:space="preserve">. </w:t>
      </w:r>
      <w:r w:rsidRPr="00DD25BA">
        <w:rPr>
          <w:b/>
          <w:i/>
          <w:lang w:val="en-US"/>
        </w:rPr>
        <w:t>If the SSB</w:t>
      </w:r>
      <w:r w:rsidR="002C7E8F">
        <w:rPr>
          <w:b/>
          <w:i/>
          <w:lang w:val="en-US"/>
        </w:rPr>
        <w:t xml:space="preserve"> burst</w:t>
      </w:r>
      <w:r w:rsidRPr="00DD25BA">
        <w:rPr>
          <w:b/>
          <w:i/>
          <w:lang w:val="en-US"/>
        </w:rPr>
        <w:t xml:space="preserve"> is transmitted in the first half of the radio frame, the</w:t>
      </w:r>
      <w:r w:rsidRPr="00DD25BA">
        <w:rPr>
          <w:i/>
          <w:lang w:val="en-US"/>
        </w:rPr>
        <w:t xml:space="preserve"> </w:t>
      </w:r>
      <w:r w:rsidRPr="00ED2AEF">
        <w:rPr>
          <w:b/>
          <w:i/>
          <w:lang w:val="en-US"/>
        </w:rPr>
        <w:t>RACH preamble transmissions ar</w:t>
      </w:r>
      <w:r>
        <w:rPr>
          <w:b/>
          <w:i/>
          <w:lang w:val="en-US"/>
        </w:rPr>
        <w:t>e limited to subframes 5</w:t>
      </w:r>
      <w:r w:rsidRPr="00ED2AEF">
        <w:rPr>
          <w:b/>
          <w:i/>
          <w:lang w:val="en-US"/>
        </w:rPr>
        <w:t xml:space="preserve"> and 7 or subframe 7.</w:t>
      </w:r>
      <w:r>
        <w:rPr>
          <w:b/>
          <w:i/>
          <w:lang w:val="en-US"/>
        </w:rPr>
        <w:t xml:space="preserve"> </w:t>
      </w:r>
      <w:r w:rsidRPr="00DD25BA">
        <w:rPr>
          <w:b/>
          <w:i/>
          <w:lang w:val="en-US"/>
        </w:rPr>
        <w:t>If the SSB</w:t>
      </w:r>
      <w:r w:rsidR="002C7E8F">
        <w:rPr>
          <w:b/>
          <w:i/>
          <w:lang w:val="en-US"/>
        </w:rPr>
        <w:t xml:space="preserve"> burst</w:t>
      </w:r>
      <w:r w:rsidRPr="00DD25BA">
        <w:rPr>
          <w:b/>
          <w:i/>
          <w:lang w:val="en-US"/>
        </w:rPr>
        <w:t xml:space="preserve"> is transmitted in the second half of the radio frame, the RACH preamble transmissions are limited to subframes 0 and 2, or subframe 2.</w:t>
      </w:r>
    </w:p>
    <w:p w14:paraId="139A52DE" w14:textId="05F1904B" w:rsidR="00F06EDE" w:rsidRPr="00ED2AEF" w:rsidRDefault="00F06EDE" w:rsidP="00F06EDE">
      <w:pPr>
        <w:jc w:val="both"/>
        <w:rPr>
          <w:b/>
          <w:i/>
          <w:lang w:val="en-US"/>
        </w:rPr>
      </w:pPr>
      <w:r>
        <w:rPr>
          <w:b/>
          <w:i/>
          <w:lang w:val="en-US"/>
        </w:rPr>
        <w:t>Proposal 3: For short sequence in FR2</w:t>
      </w:r>
      <w:r w:rsidRPr="00ED2AEF">
        <w:rPr>
          <w:b/>
          <w:i/>
          <w:lang w:val="en-US"/>
        </w:rPr>
        <w:t xml:space="preserve">, and with </w:t>
      </w:r>
      <w:r>
        <w:rPr>
          <w:b/>
          <w:i/>
          <w:lang w:val="en-US"/>
        </w:rPr>
        <w:t>un</w:t>
      </w:r>
      <w:r w:rsidRPr="00ED2AEF">
        <w:rPr>
          <w:b/>
          <w:i/>
          <w:lang w:val="en-US"/>
        </w:rPr>
        <w:t xml:space="preserve">paired spectrum, the starting symbol index </w:t>
      </w:r>
      <w:r>
        <w:rPr>
          <w:b/>
          <w:i/>
          <w:lang w:val="en-US"/>
        </w:rPr>
        <w:t>and</w:t>
      </w:r>
      <w:r w:rsidRPr="00ED2AEF">
        <w:rPr>
          <w:b/>
          <w:i/>
          <w:lang w:val="en-US"/>
        </w:rPr>
        <w:t xml:space="preserve"> the number of </w:t>
      </w:r>
      <w:r w:rsidR="002C7E8F">
        <w:rPr>
          <w:b/>
          <w:i/>
          <w:lang w:val="en-US"/>
        </w:rPr>
        <w:t>RACH occasions in a RACH slot are</w:t>
      </w:r>
      <w:r w:rsidRPr="00ED2AEF">
        <w:rPr>
          <w:b/>
          <w:i/>
          <w:lang w:val="en-US"/>
        </w:rPr>
        <w:t xml:space="preserve"> as shown in</w:t>
      </w:r>
      <w:r>
        <w:rPr>
          <w:lang w:val="en-US"/>
        </w:rPr>
        <w:t xml:space="preserve"> </w:t>
      </w:r>
      <w:r w:rsidRPr="002C7E8F">
        <w:rPr>
          <w:b/>
          <w:i/>
          <w:lang w:val="en-US"/>
        </w:rPr>
        <w:fldChar w:fldCharType="begin"/>
      </w:r>
      <w:r w:rsidRPr="002C7E8F">
        <w:rPr>
          <w:b/>
          <w:i/>
          <w:lang w:val="en-US"/>
        </w:rPr>
        <w:instrText xml:space="preserve"> REF _Ref503449415 \h </w:instrText>
      </w:r>
      <w:r w:rsidR="002C7E8F" w:rsidRPr="002C7E8F">
        <w:rPr>
          <w:b/>
          <w:i/>
          <w:lang w:val="en-US"/>
        </w:rPr>
        <w:instrText xml:space="preserve"> \* MERGEFORMAT </w:instrText>
      </w:r>
      <w:r w:rsidRPr="002C7E8F">
        <w:rPr>
          <w:b/>
          <w:i/>
          <w:lang w:val="en-US"/>
        </w:rPr>
      </w:r>
      <w:r w:rsidRPr="002C7E8F">
        <w:rPr>
          <w:b/>
          <w:i/>
          <w:lang w:val="en-US"/>
        </w:rPr>
        <w:fldChar w:fldCharType="separate"/>
      </w:r>
      <w:r w:rsidR="00DD1DB8" w:rsidRPr="002C7E8F">
        <w:rPr>
          <w:b/>
          <w:i/>
        </w:rPr>
        <w:t xml:space="preserve">Table </w:t>
      </w:r>
      <w:r w:rsidR="00DD1DB8" w:rsidRPr="002C7E8F">
        <w:rPr>
          <w:b/>
          <w:i/>
          <w:noProof/>
        </w:rPr>
        <w:t>4</w:t>
      </w:r>
      <w:r w:rsidRPr="002C7E8F">
        <w:rPr>
          <w:b/>
          <w:i/>
          <w:lang w:val="en-US"/>
        </w:rPr>
        <w:fldChar w:fldCharType="end"/>
      </w:r>
      <w:r>
        <w:rPr>
          <w:lang w:val="en-US"/>
        </w:rPr>
        <w:t xml:space="preserve">. </w:t>
      </w:r>
      <w:r w:rsidRPr="00DD25BA">
        <w:rPr>
          <w:b/>
          <w:i/>
          <w:lang w:val="en-US"/>
        </w:rPr>
        <w:t xml:space="preserve">If the SSB </w:t>
      </w:r>
      <w:r w:rsidR="002C7E8F">
        <w:rPr>
          <w:b/>
          <w:i/>
          <w:lang w:val="en-US"/>
        </w:rPr>
        <w:t xml:space="preserve">burst </w:t>
      </w:r>
      <w:r w:rsidRPr="00DD25BA">
        <w:rPr>
          <w:b/>
          <w:i/>
          <w:lang w:val="en-US"/>
        </w:rPr>
        <w:t>is transmitted in the first half of the radio frame, the</w:t>
      </w:r>
      <w:r w:rsidRPr="00ED2AEF">
        <w:rPr>
          <w:b/>
          <w:i/>
          <w:lang w:val="en-US"/>
        </w:rPr>
        <w:t xml:space="preserve"> RACH preamble transmissions ar</w:t>
      </w:r>
      <w:r>
        <w:rPr>
          <w:b/>
          <w:i/>
          <w:lang w:val="en-US"/>
        </w:rPr>
        <w:t>e limited to 60 KHz slots in subframes 5, 7 and 9</w:t>
      </w:r>
      <w:r w:rsidRPr="00ED2AEF">
        <w:rPr>
          <w:b/>
          <w:i/>
          <w:lang w:val="en-US"/>
        </w:rPr>
        <w:t xml:space="preserve"> or subframe</w:t>
      </w:r>
      <w:r>
        <w:rPr>
          <w:b/>
          <w:i/>
          <w:lang w:val="en-US"/>
        </w:rPr>
        <w:t>s 5 and 7, or subframe 7</w:t>
      </w:r>
      <w:r w:rsidRPr="00ED2AEF">
        <w:rPr>
          <w:b/>
          <w:i/>
          <w:lang w:val="en-US"/>
        </w:rPr>
        <w:t>.</w:t>
      </w:r>
      <w:r>
        <w:rPr>
          <w:b/>
          <w:i/>
          <w:lang w:val="en-US"/>
        </w:rPr>
        <w:t xml:space="preserve"> </w:t>
      </w:r>
      <w:r w:rsidRPr="00DD25BA">
        <w:rPr>
          <w:b/>
          <w:i/>
          <w:lang w:val="en-US"/>
        </w:rPr>
        <w:t>If the SSB</w:t>
      </w:r>
      <w:r w:rsidR="002C7E8F">
        <w:rPr>
          <w:b/>
          <w:i/>
          <w:lang w:val="en-US"/>
        </w:rPr>
        <w:t xml:space="preserve"> burst</w:t>
      </w:r>
      <w:r w:rsidRPr="00DD25BA">
        <w:rPr>
          <w:b/>
          <w:i/>
          <w:lang w:val="en-US"/>
        </w:rPr>
        <w:t xml:space="preserve"> is transmitted in the second half of the radio frame, the RACH preamble transmissions are limited to 60 KHz slots in subframes 0, 2 and 4, or subframes 0 and 2, or subframe 2.</w:t>
      </w:r>
    </w:p>
    <w:p w14:paraId="6500BD3D" w14:textId="3F307768" w:rsidR="00D25A40" w:rsidRDefault="00D25A40">
      <w:pPr>
        <w:jc w:val="both"/>
        <w:rPr>
          <w:b/>
          <w:i/>
          <w:lang w:val="en-US"/>
        </w:rPr>
      </w:pPr>
      <w:r w:rsidRPr="00DD25BA">
        <w:rPr>
          <w:b/>
          <w:i/>
          <w:lang w:val="en-US"/>
        </w:rPr>
        <w:t>Proposal 4: For each long sequence preamble format, and for RACH configuration periods {40, 80, 160} ms, three PRACH configuration entries are added to the PRACH configuration tables of FR1. The three entries have a SFN mod Config. Period of 1, and subframe number of {1, 4, 7}.</w:t>
      </w:r>
    </w:p>
    <w:p w14:paraId="64FD2FCB" w14:textId="1E00B8D7" w:rsidR="000E11DB" w:rsidRDefault="00D25A40" w:rsidP="003D64BB">
      <w:pPr>
        <w:rPr>
          <w:b/>
          <w:i/>
          <w:lang w:val="en-US"/>
        </w:rPr>
      </w:pPr>
      <w:r>
        <w:rPr>
          <w:b/>
          <w:i/>
          <w:lang w:val="en-US"/>
        </w:rPr>
        <w:t>Proposal 5</w:t>
      </w:r>
      <w:r w:rsidR="000E11DB" w:rsidRPr="00ED2AEF">
        <w:rPr>
          <w:b/>
          <w:i/>
          <w:lang w:val="en-US"/>
        </w:rPr>
        <w:t>: If a RACH occasion collides with an actually transmitted SSB or actually transmitted RMSI</w:t>
      </w:r>
      <w:r w:rsidR="000C794A">
        <w:rPr>
          <w:b/>
          <w:i/>
          <w:lang w:val="en-US"/>
        </w:rPr>
        <w:t xml:space="preserve"> occasion</w:t>
      </w:r>
      <w:r w:rsidR="000E11DB" w:rsidRPr="00ED2AEF">
        <w:rPr>
          <w:b/>
          <w:i/>
          <w:lang w:val="en-US"/>
        </w:rPr>
        <w:t>, the RACH occasion is dropped and not counted with the RACH occasions. If a RACH occasion collides with a semi-statically configur</w:t>
      </w:r>
      <w:r w:rsidR="000E11DB" w:rsidRPr="00DA4036">
        <w:rPr>
          <w:b/>
          <w:i/>
          <w:lang w:val="en-US"/>
        </w:rPr>
        <w:t>ed DL symbol, the RACH occasion</w:t>
      </w:r>
      <w:r w:rsidR="000E11DB" w:rsidRPr="00ED2AEF">
        <w:rPr>
          <w:b/>
          <w:i/>
          <w:lang w:val="en-US"/>
        </w:rPr>
        <w:t xml:space="preserve"> is not dropped</w:t>
      </w:r>
      <w:r w:rsidR="00CE0989">
        <w:rPr>
          <w:b/>
          <w:i/>
          <w:lang w:val="en-US"/>
        </w:rPr>
        <w:t xml:space="preserve">, </w:t>
      </w:r>
      <w:r w:rsidR="00CE0989" w:rsidRPr="00CE0989">
        <w:rPr>
          <w:b/>
          <w:i/>
          <w:lang w:val="en-US"/>
        </w:rPr>
        <w:t>there will be no downlink transmission in that symbol.</w:t>
      </w:r>
    </w:p>
    <w:p w14:paraId="1CBFBFEA" w14:textId="210A48A6" w:rsidR="00127EE6" w:rsidRPr="00127EE6" w:rsidRDefault="00127EE6" w:rsidP="00127EE6">
      <w:pPr>
        <w:pStyle w:val="B1"/>
        <w:ind w:left="0" w:firstLine="0"/>
        <w:rPr>
          <w:b/>
          <w:i/>
        </w:rPr>
      </w:pPr>
      <w:r>
        <w:rPr>
          <w:b/>
          <w:i/>
        </w:rPr>
        <w:t>Proposal 6</w:t>
      </w:r>
      <w:r w:rsidRPr="00EB6D99">
        <w:rPr>
          <w:b/>
          <w:i/>
        </w:rPr>
        <w:t xml:space="preserve">: Make updates to specification 38.211 per </w:t>
      </w:r>
      <w:r>
        <w:rPr>
          <w:b/>
          <w:i/>
        </w:rPr>
        <w:t xml:space="preserve">section </w:t>
      </w:r>
      <w:r w:rsidRPr="00EB6D99">
        <w:rPr>
          <w:b/>
          <w:i/>
        </w:rPr>
        <w:t>4</w:t>
      </w:r>
      <w:r>
        <w:rPr>
          <w:b/>
          <w:i/>
        </w:rPr>
        <w:t>.</w:t>
      </w:r>
    </w:p>
    <w:p w14:paraId="6719C21D" w14:textId="32DF0D0F" w:rsidR="0034111C" w:rsidRPr="008F7986" w:rsidRDefault="0034111C">
      <w:pPr>
        <w:pStyle w:val="Heading1"/>
        <w:rPr>
          <w:lang w:val="en-US"/>
        </w:rPr>
      </w:pPr>
      <w:r w:rsidRPr="008F7986">
        <w:rPr>
          <w:lang w:val="en-US"/>
        </w:rPr>
        <w:t>References</w:t>
      </w:r>
      <w:r w:rsidR="00CA2DB2" w:rsidRPr="008F7986">
        <w:rPr>
          <w:lang w:val="en-US"/>
        </w:rPr>
        <w:t>:</w:t>
      </w:r>
    </w:p>
    <w:p w14:paraId="02D0165E" w14:textId="343840E6" w:rsidR="00E36E6D" w:rsidRPr="00C13691" w:rsidRDefault="00E36E6D" w:rsidP="00696FB3">
      <w:pPr>
        <w:pStyle w:val="ListParagraph"/>
        <w:numPr>
          <w:ilvl w:val="0"/>
          <w:numId w:val="1"/>
        </w:numPr>
        <w:rPr>
          <w:rFonts w:asciiTheme="majorBidi" w:hAnsiTheme="majorBidi" w:cstheme="majorBidi"/>
          <w:sz w:val="20"/>
          <w:szCs w:val="20"/>
          <w:lang w:val="en-US"/>
        </w:rPr>
      </w:pPr>
      <w:bookmarkStart w:id="18" w:name="_Ref502861285"/>
      <w:r w:rsidRPr="00C13691">
        <w:rPr>
          <w:rFonts w:asciiTheme="majorBidi" w:hAnsiTheme="majorBidi" w:cstheme="majorBidi"/>
          <w:sz w:val="20"/>
          <w:szCs w:val="20"/>
          <w:lang w:val="en-US"/>
        </w:rPr>
        <w:t xml:space="preserve">Chairman’s Notes, RAN1#91, Reno, Nevada, USA, </w:t>
      </w:r>
      <w:r w:rsidR="0078082F" w:rsidRPr="00C13691">
        <w:rPr>
          <w:rFonts w:asciiTheme="majorBidi" w:hAnsiTheme="majorBidi" w:cstheme="majorBidi"/>
          <w:sz w:val="20"/>
          <w:szCs w:val="20"/>
          <w:lang w:val="en-US"/>
        </w:rPr>
        <w:t>November</w:t>
      </w:r>
      <w:r w:rsidRPr="00C13691">
        <w:rPr>
          <w:rFonts w:asciiTheme="majorBidi" w:hAnsiTheme="majorBidi" w:cstheme="majorBidi"/>
          <w:sz w:val="20"/>
          <w:szCs w:val="20"/>
          <w:lang w:val="en-US"/>
        </w:rPr>
        <w:t xml:space="preserve"> 2017.</w:t>
      </w:r>
      <w:bookmarkEnd w:id="18"/>
    </w:p>
    <w:p w14:paraId="136ACD67" w14:textId="25E9ED5D" w:rsidR="00FC1F50" w:rsidRPr="00C13691" w:rsidRDefault="00FC1F50" w:rsidP="00696FB3">
      <w:pPr>
        <w:pStyle w:val="ListParagraph"/>
        <w:numPr>
          <w:ilvl w:val="0"/>
          <w:numId w:val="1"/>
        </w:numPr>
        <w:rPr>
          <w:rFonts w:asciiTheme="majorBidi" w:hAnsiTheme="majorBidi" w:cstheme="majorBidi"/>
          <w:sz w:val="20"/>
          <w:szCs w:val="20"/>
          <w:lang w:val="en-US"/>
        </w:rPr>
      </w:pPr>
      <w:bookmarkStart w:id="19" w:name="_Ref498526071"/>
      <w:r w:rsidRPr="00C13691">
        <w:rPr>
          <w:rFonts w:asciiTheme="majorBidi" w:hAnsiTheme="majorBidi" w:cstheme="majorBidi"/>
          <w:sz w:val="20"/>
          <w:szCs w:val="20"/>
          <w:lang w:val="en-US"/>
        </w:rPr>
        <w:t xml:space="preserve">Chairman’s Notes, RAN1#90b, Prague, Czech Republic, </w:t>
      </w:r>
      <w:r w:rsidR="0078082F" w:rsidRPr="00C13691">
        <w:rPr>
          <w:rFonts w:asciiTheme="majorBidi" w:hAnsiTheme="majorBidi" w:cstheme="majorBidi"/>
          <w:sz w:val="20"/>
          <w:szCs w:val="20"/>
          <w:lang w:val="en-US"/>
        </w:rPr>
        <w:t>October</w:t>
      </w:r>
      <w:r w:rsidRPr="00C13691">
        <w:rPr>
          <w:rFonts w:asciiTheme="majorBidi" w:hAnsiTheme="majorBidi" w:cstheme="majorBidi"/>
          <w:sz w:val="20"/>
          <w:szCs w:val="20"/>
          <w:lang w:val="en-US"/>
        </w:rPr>
        <w:t xml:space="preserve"> 2017</w:t>
      </w:r>
      <w:bookmarkEnd w:id="19"/>
    </w:p>
    <w:p w14:paraId="498952CB" w14:textId="5FBD38E6" w:rsidR="00CC63EC" w:rsidRDefault="00CC63EC" w:rsidP="00CC63EC">
      <w:pPr>
        <w:numPr>
          <w:ilvl w:val="0"/>
          <w:numId w:val="1"/>
        </w:numPr>
        <w:rPr>
          <w:lang w:val="en-US" w:eastAsia="zh-CN"/>
        </w:rPr>
      </w:pPr>
      <w:bookmarkStart w:id="20" w:name="_Ref503523892"/>
      <w:r w:rsidRPr="00C13691">
        <w:rPr>
          <w:lang w:val="en-US" w:eastAsia="zh-CN"/>
        </w:rPr>
        <w:t>TS 38.101-2 “User Equipment (UE) radio transmission and reception, Part 2: Range 2 Standalone”, V15.0.0, December 2017.</w:t>
      </w:r>
      <w:bookmarkEnd w:id="20"/>
    </w:p>
    <w:p w14:paraId="793CC8DC" w14:textId="2022D483" w:rsidR="00127EE6" w:rsidRPr="00127EE6" w:rsidRDefault="00127EE6" w:rsidP="00127EE6">
      <w:pPr>
        <w:numPr>
          <w:ilvl w:val="0"/>
          <w:numId w:val="1"/>
        </w:numPr>
        <w:rPr>
          <w:lang w:val="en-US" w:eastAsia="zh-CN"/>
        </w:rPr>
      </w:pPr>
      <w:bookmarkStart w:id="21" w:name="_Ref503538190"/>
      <w:r>
        <w:rPr>
          <w:lang w:val="en-US" w:eastAsia="zh-CN"/>
        </w:rPr>
        <w:t xml:space="preserve">TS 38.211 </w:t>
      </w:r>
      <w:r>
        <w:rPr>
          <w:szCs w:val="18"/>
          <w:lang w:val="en-US"/>
        </w:rPr>
        <w:t>“</w:t>
      </w:r>
      <w:r w:rsidRPr="008C4BC2">
        <w:rPr>
          <w:szCs w:val="18"/>
          <w:lang w:val="en-US"/>
        </w:rPr>
        <w:t xml:space="preserve">Physical </w:t>
      </w:r>
      <w:r>
        <w:rPr>
          <w:szCs w:val="18"/>
          <w:lang w:val="en-US"/>
        </w:rPr>
        <w:t>channels and modulation”, V15.0.0, December 2017.</w:t>
      </w:r>
      <w:bookmarkEnd w:id="21"/>
    </w:p>
    <w:sectPr w:rsidR="00127EE6" w:rsidRPr="00127EE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BA7A6" w14:textId="77777777" w:rsidR="002C7789" w:rsidRDefault="002C7789">
      <w:r>
        <w:separator/>
      </w:r>
    </w:p>
  </w:endnote>
  <w:endnote w:type="continuationSeparator" w:id="0">
    <w:p w14:paraId="11289F30" w14:textId="77777777" w:rsidR="002C7789" w:rsidRDefault="002C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0C16B" w14:textId="77777777" w:rsidR="002C7789" w:rsidRDefault="002C7789">
      <w:r>
        <w:separator/>
      </w:r>
    </w:p>
  </w:footnote>
  <w:footnote w:type="continuationSeparator" w:id="0">
    <w:p w14:paraId="0F97E536" w14:textId="77777777" w:rsidR="002C7789" w:rsidRDefault="002C7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BE7AC4"/>
    <w:multiLevelType w:val="hybridMultilevel"/>
    <w:tmpl w:val="273CA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00AF1"/>
    <w:multiLevelType w:val="hybridMultilevel"/>
    <w:tmpl w:val="3478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F01E67"/>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764E82"/>
    <w:multiLevelType w:val="hybridMultilevel"/>
    <w:tmpl w:val="5DF4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68124A"/>
    <w:multiLevelType w:val="hybridMultilevel"/>
    <w:tmpl w:val="B6F45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68407C"/>
    <w:multiLevelType w:val="hybridMultilevel"/>
    <w:tmpl w:val="93744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30"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cs="Times New Roman" w:hint="default"/>
      </w:rPr>
    </w:lvl>
    <w:lvl w:ilvl="1" w:tplc="140C7F4A">
      <w:start w:val="1"/>
      <w:numFmt w:val="bullet"/>
      <w:lvlText w:val="•"/>
      <w:lvlJc w:val="left"/>
      <w:pPr>
        <w:tabs>
          <w:tab w:val="num" w:pos="1440"/>
        </w:tabs>
        <w:ind w:left="1440" w:hanging="360"/>
      </w:pPr>
      <w:rPr>
        <w:rFonts w:ascii="Arial" w:hAnsi="Arial" w:cs="Times New Roman" w:hint="default"/>
      </w:rPr>
    </w:lvl>
    <w:lvl w:ilvl="2" w:tplc="AB1498EA">
      <w:start w:val="1"/>
      <w:numFmt w:val="bullet"/>
      <w:lvlText w:val="•"/>
      <w:lvlJc w:val="left"/>
      <w:pPr>
        <w:tabs>
          <w:tab w:val="num" w:pos="2160"/>
        </w:tabs>
        <w:ind w:left="2160" w:hanging="360"/>
      </w:pPr>
      <w:rPr>
        <w:rFonts w:ascii="Arial" w:hAnsi="Arial" w:cs="Times New Roman" w:hint="default"/>
      </w:rPr>
    </w:lvl>
    <w:lvl w:ilvl="3" w:tplc="B9F6C780">
      <w:start w:val="1"/>
      <w:numFmt w:val="bullet"/>
      <w:lvlText w:val="•"/>
      <w:lvlJc w:val="left"/>
      <w:pPr>
        <w:tabs>
          <w:tab w:val="num" w:pos="2880"/>
        </w:tabs>
        <w:ind w:left="2880" w:hanging="360"/>
      </w:pPr>
      <w:rPr>
        <w:rFonts w:ascii="Arial" w:hAnsi="Arial" w:cs="Times New Roman" w:hint="default"/>
      </w:rPr>
    </w:lvl>
    <w:lvl w:ilvl="4" w:tplc="329625F6">
      <w:start w:val="1"/>
      <w:numFmt w:val="bullet"/>
      <w:lvlText w:val="•"/>
      <w:lvlJc w:val="left"/>
      <w:pPr>
        <w:tabs>
          <w:tab w:val="num" w:pos="3600"/>
        </w:tabs>
        <w:ind w:left="3600" w:hanging="360"/>
      </w:pPr>
      <w:rPr>
        <w:rFonts w:ascii="Arial" w:hAnsi="Arial" w:cs="Times New Roman" w:hint="default"/>
      </w:rPr>
    </w:lvl>
    <w:lvl w:ilvl="5" w:tplc="AB345E7C">
      <w:start w:val="1"/>
      <w:numFmt w:val="bullet"/>
      <w:lvlText w:val="•"/>
      <w:lvlJc w:val="left"/>
      <w:pPr>
        <w:tabs>
          <w:tab w:val="num" w:pos="4320"/>
        </w:tabs>
        <w:ind w:left="4320" w:hanging="360"/>
      </w:pPr>
      <w:rPr>
        <w:rFonts w:ascii="Arial" w:hAnsi="Arial" w:cs="Times New Roman" w:hint="default"/>
      </w:rPr>
    </w:lvl>
    <w:lvl w:ilvl="6" w:tplc="4552DC48">
      <w:start w:val="1"/>
      <w:numFmt w:val="bullet"/>
      <w:lvlText w:val="•"/>
      <w:lvlJc w:val="left"/>
      <w:pPr>
        <w:tabs>
          <w:tab w:val="num" w:pos="5040"/>
        </w:tabs>
        <w:ind w:left="5040" w:hanging="360"/>
      </w:pPr>
      <w:rPr>
        <w:rFonts w:ascii="Arial" w:hAnsi="Arial" w:cs="Times New Roman" w:hint="default"/>
      </w:rPr>
    </w:lvl>
    <w:lvl w:ilvl="7" w:tplc="45E2714A">
      <w:start w:val="1"/>
      <w:numFmt w:val="bullet"/>
      <w:lvlText w:val="•"/>
      <w:lvlJc w:val="left"/>
      <w:pPr>
        <w:tabs>
          <w:tab w:val="num" w:pos="5760"/>
        </w:tabs>
        <w:ind w:left="5760" w:hanging="360"/>
      </w:pPr>
      <w:rPr>
        <w:rFonts w:ascii="Arial" w:hAnsi="Arial" w:cs="Times New Roman" w:hint="default"/>
      </w:rPr>
    </w:lvl>
    <w:lvl w:ilvl="8" w:tplc="B2D06398">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40B363C4"/>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5710AE"/>
    <w:multiLevelType w:val="hybridMultilevel"/>
    <w:tmpl w:val="58EA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946D12"/>
    <w:multiLevelType w:val="hybridMultilevel"/>
    <w:tmpl w:val="AF9678A8"/>
    <w:lvl w:ilvl="0" w:tplc="209C5E3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52326F"/>
    <w:multiLevelType w:val="hybridMultilevel"/>
    <w:tmpl w:val="01EAA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6924CB0"/>
    <w:multiLevelType w:val="hybridMultilevel"/>
    <w:tmpl w:val="7564F77C"/>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55F1F5E"/>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A143AB"/>
    <w:multiLevelType w:val="hybridMultilevel"/>
    <w:tmpl w:val="9264A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A7408AE"/>
    <w:multiLevelType w:val="hybridMultilevel"/>
    <w:tmpl w:val="B84260B0"/>
    <w:lvl w:ilvl="0" w:tplc="D5D27C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24"/>
  </w:num>
  <w:num w:numId="4">
    <w:abstractNumId w:val="18"/>
  </w:num>
  <w:num w:numId="5">
    <w:abstractNumId w:val="50"/>
  </w:num>
  <w:num w:numId="6">
    <w:abstractNumId w:val="11"/>
  </w:num>
  <w:num w:numId="7">
    <w:abstractNumId w:val="48"/>
  </w:num>
  <w:num w:numId="8">
    <w:abstractNumId w:val="37"/>
  </w:num>
  <w:num w:numId="9">
    <w:abstractNumId w:val="49"/>
  </w:num>
  <w:num w:numId="10">
    <w:abstractNumId w:val="27"/>
  </w:num>
  <w:num w:numId="11">
    <w:abstractNumId w:val="0"/>
  </w:num>
  <w:num w:numId="12">
    <w:abstractNumId w:val="20"/>
  </w:num>
  <w:num w:numId="13">
    <w:abstractNumId w:val="32"/>
  </w:num>
  <w:num w:numId="14">
    <w:abstractNumId w:val="7"/>
  </w:num>
  <w:num w:numId="15">
    <w:abstractNumId w:val="40"/>
  </w:num>
  <w:num w:numId="16">
    <w:abstractNumId w:val="35"/>
  </w:num>
  <w:num w:numId="17">
    <w:abstractNumId w:val="26"/>
  </w:num>
  <w:num w:numId="18">
    <w:abstractNumId w:val="53"/>
  </w:num>
  <w:num w:numId="19">
    <w:abstractNumId w:val="10"/>
  </w:num>
  <w:num w:numId="20">
    <w:abstractNumId w:val="38"/>
  </w:num>
  <w:num w:numId="21">
    <w:abstractNumId w:val="8"/>
  </w:num>
  <w:num w:numId="22">
    <w:abstractNumId w:val="36"/>
  </w:num>
  <w:num w:numId="23">
    <w:abstractNumId w:val="34"/>
  </w:num>
  <w:num w:numId="24">
    <w:abstractNumId w:val="1"/>
  </w:num>
  <w:num w:numId="25">
    <w:abstractNumId w:val="46"/>
  </w:num>
  <w:num w:numId="26">
    <w:abstractNumId w:val="17"/>
  </w:num>
  <w:num w:numId="27">
    <w:abstractNumId w:val="3"/>
  </w:num>
  <w:num w:numId="28">
    <w:abstractNumId w:val="5"/>
  </w:num>
  <w:num w:numId="29">
    <w:abstractNumId w:val="52"/>
  </w:num>
  <w:num w:numId="30">
    <w:abstractNumId w:val="30"/>
  </w:num>
  <w:num w:numId="31">
    <w:abstractNumId w:val="44"/>
  </w:num>
  <w:num w:numId="32">
    <w:abstractNumId w:val="2"/>
  </w:num>
  <w:num w:numId="33">
    <w:abstractNumId w:val="47"/>
  </w:num>
  <w:num w:numId="34">
    <w:abstractNumId w:val="41"/>
  </w:num>
  <w:num w:numId="35">
    <w:abstractNumId w:val="57"/>
  </w:num>
  <w:num w:numId="36">
    <w:abstractNumId w:val="12"/>
  </w:num>
  <w:num w:numId="37">
    <w:abstractNumId w:val="14"/>
  </w:num>
  <w:num w:numId="38">
    <w:abstractNumId w:val="55"/>
  </w:num>
  <w:num w:numId="39">
    <w:abstractNumId w:val="21"/>
  </w:num>
  <w:num w:numId="40">
    <w:abstractNumId w:val="23"/>
  </w:num>
  <w:num w:numId="41">
    <w:abstractNumId w:val="31"/>
  </w:num>
  <w:num w:numId="42">
    <w:abstractNumId w:val="19"/>
  </w:num>
  <w:num w:numId="43">
    <w:abstractNumId w:val="9"/>
  </w:num>
  <w:num w:numId="44">
    <w:abstractNumId w:val="13"/>
  </w:num>
  <w:num w:numId="45">
    <w:abstractNumId w:val="42"/>
  </w:num>
  <w:num w:numId="46">
    <w:abstractNumId w:val="56"/>
  </w:num>
  <w:num w:numId="47">
    <w:abstractNumId w:val="33"/>
  </w:num>
  <w:num w:numId="48">
    <w:abstractNumId w:val="43"/>
  </w:num>
  <w:num w:numId="49">
    <w:abstractNumId w:val="15"/>
  </w:num>
  <w:num w:numId="50">
    <w:abstractNumId w:val="16"/>
  </w:num>
  <w:num w:numId="51">
    <w:abstractNumId w:val="28"/>
  </w:num>
  <w:num w:numId="52">
    <w:abstractNumId w:val="4"/>
  </w:num>
  <w:num w:numId="53">
    <w:abstractNumId w:val="51"/>
  </w:num>
  <w:num w:numId="54">
    <w:abstractNumId w:val="29"/>
  </w:num>
  <w:num w:numId="55">
    <w:abstractNumId w:val="54"/>
  </w:num>
  <w:num w:numId="56">
    <w:abstractNumId w:val="22"/>
  </w:num>
  <w:num w:numId="57">
    <w:abstractNumId w:val="45"/>
  </w:num>
  <w:num w:numId="58">
    <w:abstractNumId w:val="3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537"/>
    <w:rsid w:val="000047C3"/>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B23"/>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473E0"/>
    <w:rsid w:val="00050112"/>
    <w:rsid w:val="000505CC"/>
    <w:rsid w:val="000511F9"/>
    <w:rsid w:val="00052850"/>
    <w:rsid w:val="000528A2"/>
    <w:rsid w:val="00052BBA"/>
    <w:rsid w:val="00054D9D"/>
    <w:rsid w:val="00055676"/>
    <w:rsid w:val="00056544"/>
    <w:rsid w:val="00060D8E"/>
    <w:rsid w:val="000610E7"/>
    <w:rsid w:val="00063D9E"/>
    <w:rsid w:val="000649B6"/>
    <w:rsid w:val="00064AD3"/>
    <w:rsid w:val="00065088"/>
    <w:rsid w:val="000652D3"/>
    <w:rsid w:val="000654A0"/>
    <w:rsid w:val="000707CA"/>
    <w:rsid w:val="00070DC3"/>
    <w:rsid w:val="0007205E"/>
    <w:rsid w:val="00072BBA"/>
    <w:rsid w:val="000747F0"/>
    <w:rsid w:val="00075FDA"/>
    <w:rsid w:val="00076386"/>
    <w:rsid w:val="00076D82"/>
    <w:rsid w:val="00081EC2"/>
    <w:rsid w:val="00082A1F"/>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9C7"/>
    <w:rsid w:val="000A7BC5"/>
    <w:rsid w:val="000B16DB"/>
    <w:rsid w:val="000B1C5E"/>
    <w:rsid w:val="000B2282"/>
    <w:rsid w:val="000B2A11"/>
    <w:rsid w:val="000B2A5B"/>
    <w:rsid w:val="000B3B91"/>
    <w:rsid w:val="000B4641"/>
    <w:rsid w:val="000B5F0A"/>
    <w:rsid w:val="000C56B1"/>
    <w:rsid w:val="000C5B3B"/>
    <w:rsid w:val="000C74BA"/>
    <w:rsid w:val="000C7531"/>
    <w:rsid w:val="000C794A"/>
    <w:rsid w:val="000C7C3F"/>
    <w:rsid w:val="000D0BD6"/>
    <w:rsid w:val="000D0C61"/>
    <w:rsid w:val="000D27AD"/>
    <w:rsid w:val="000D29D1"/>
    <w:rsid w:val="000D2B0A"/>
    <w:rsid w:val="000D3286"/>
    <w:rsid w:val="000D344D"/>
    <w:rsid w:val="000D40E7"/>
    <w:rsid w:val="000D5737"/>
    <w:rsid w:val="000D584F"/>
    <w:rsid w:val="000E071E"/>
    <w:rsid w:val="000E10C7"/>
    <w:rsid w:val="000E11DB"/>
    <w:rsid w:val="000E27AA"/>
    <w:rsid w:val="000E3365"/>
    <w:rsid w:val="000E337A"/>
    <w:rsid w:val="000E372E"/>
    <w:rsid w:val="000E4350"/>
    <w:rsid w:val="000E4408"/>
    <w:rsid w:val="000E5716"/>
    <w:rsid w:val="000E7A79"/>
    <w:rsid w:val="000F15B2"/>
    <w:rsid w:val="000F1776"/>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27EE6"/>
    <w:rsid w:val="00132421"/>
    <w:rsid w:val="00132B71"/>
    <w:rsid w:val="0013427A"/>
    <w:rsid w:val="001362C2"/>
    <w:rsid w:val="00136955"/>
    <w:rsid w:val="001371B2"/>
    <w:rsid w:val="00137D78"/>
    <w:rsid w:val="001409A0"/>
    <w:rsid w:val="00141F08"/>
    <w:rsid w:val="00141FF2"/>
    <w:rsid w:val="00142DE2"/>
    <w:rsid w:val="00144C87"/>
    <w:rsid w:val="001464C6"/>
    <w:rsid w:val="001465FC"/>
    <w:rsid w:val="001467B1"/>
    <w:rsid w:val="00150175"/>
    <w:rsid w:val="001502C8"/>
    <w:rsid w:val="0015130F"/>
    <w:rsid w:val="00154869"/>
    <w:rsid w:val="00155BFD"/>
    <w:rsid w:val="00156568"/>
    <w:rsid w:val="00157390"/>
    <w:rsid w:val="00160998"/>
    <w:rsid w:val="00160CD6"/>
    <w:rsid w:val="0016316A"/>
    <w:rsid w:val="00164171"/>
    <w:rsid w:val="001648CC"/>
    <w:rsid w:val="00164E58"/>
    <w:rsid w:val="00165033"/>
    <w:rsid w:val="001670EA"/>
    <w:rsid w:val="00167401"/>
    <w:rsid w:val="001674A0"/>
    <w:rsid w:val="001701A5"/>
    <w:rsid w:val="00170389"/>
    <w:rsid w:val="00170A50"/>
    <w:rsid w:val="0017170D"/>
    <w:rsid w:val="00174FFD"/>
    <w:rsid w:val="0017565B"/>
    <w:rsid w:val="001759CA"/>
    <w:rsid w:val="001769A2"/>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0BFC"/>
    <w:rsid w:val="001A15C6"/>
    <w:rsid w:val="001A5E19"/>
    <w:rsid w:val="001B01FA"/>
    <w:rsid w:val="001B0832"/>
    <w:rsid w:val="001B18A7"/>
    <w:rsid w:val="001B36FC"/>
    <w:rsid w:val="001B41ED"/>
    <w:rsid w:val="001B4607"/>
    <w:rsid w:val="001B7E0C"/>
    <w:rsid w:val="001C0674"/>
    <w:rsid w:val="001C226F"/>
    <w:rsid w:val="001C2649"/>
    <w:rsid w:val="001C27F4"/>
    <w:rsid w:val="001C32B5"/>
    <w:rsid w:val="001C66AC"/>
    <w:rsid w:val="001C6754"/>
    <w:rsid w:val="001C77F0"/>
    <w:rsid w:val="001D104E"/>
    <w:rsid w:val="001D46A0"/>
    <w:rsid w:val="001D6175"/>
    <w:rsid w:val="001D7282"/>
    <w:rsid w:val="001D7CA4"/>
    <w:rsid w:val="001D7E58"/>
    <w:rsid w:val="001E23D3"/>
    <w:rsid w:val="001E4D4F"/>
    <w:rsid w:val="001E57CF"/>
    <w:rsid w:val="001E5981"/>
    <w:rsid w:val="001E74BA"/>
    <w:rsid w:val="001E7B9F"/>
    <w:rsid w:val="001F01FB"/>
    <w:rsid w:val="001F02B6"/>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17B"/>
    <w:rsid w:val="00217CDF"/>
    <w:rsid w:val="00221985"/>
    <w:rsid w:val="00221EC5"/>
    <w:rsid w:val="00222A7A"/>
    <w:rsid w:val="00224A2C"/>
    <w:rsid w:val="002251A1"/>
    <w:rsid w:val="002256D9"/>
    <w:rsid w:val="00226805"/>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0D80"/>
    <w:rsid w:val="00262661"/>
    <w:rsid w:val="00262F6F"/>
    <w:rsid w:val="002632DF"/>
    <w:rsid w:val="002640BA"/>
    <w:rsid w:val="00264CF2"/>
    <w:rsid w:val="00267587"/>
    <w:rsid w:val="00271589"/>
    <w:rsid w:val="00273177"/>
    <w:rsid w:val="00273EAA"/>
    <w:rsid w:val="00275074"/>
    <w:rsid w:val="002763E9"/>
    <w:rsid w:val="0027670C"/>
    <w:rsid w:val="00276736"/>
    <w:rsid w:val="00282B54"/>
    <w:rsid w:val="002830DC"/>
    <w:rsid w:val="00284E32"/>
    <w:rsid w:val="002851EB"/>
    <w:rsid w:val="00285510"/>
    <w:rsid w:val="00285DE2"/>
    <w:rsid w:val="0028616D"/>
    <w:rsid w:val="00286965"/>
    <w:rsid w:val="0028786C"/>
    <w:rsid w:val="0029136E"/>
    <w:rsid w:val="00292399"/>
    <w:rsid w:val="00294445"/>
    <w:rsid w:val="00294B4D"/>
    <w:rsid w:val="002960D5"/>
    <w:rsid w:val="002A1062"/>
    <w:rsid w:val="002A2413"/>
    <w:rsid w:val="002A2F5E"/>
    <w:rsid w:val="002A352A"/>
    <w:rsid w:val="002A607D"/>
    <w:rsid w:val="002B132E"/>
    <w:rsid w:val="002B2813"/>
    <w:rsid w:val="002B2D29"/>
    <w:rsid w:val="002C1145"/>
    <w:rsid w:val="002C1EEA"/>
    <w:rsid w:val="002C2643"/>
    <w:rsid w:val="002C2FA1"/>
    <w:rsid w:val="002C2FC0"/>
    <w:rsid w:val="002C3EAA"/>
    <w:rsid w:val="002C6034"/>
    <w:rsid w:val="002C635B"/>
    <w:rsid w:val="002C7789"/>
    <w:rsid w:val="002C7BB1"/>
    <w:rsid w:val="002C7CFF"/>
    <w:rsid w:val="002C7E8F"/>
    <w:rsid w:val="002D0BC6"/>
    <w:rsid w:val="002D17C5"/>
    <w:rsid w:val="002D365F"/>
    <w:rsid w:val="002D3816"/>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3F60"/>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415A"/>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6B2"/>
    <w:rsid w:val="00341E60"/>
    <w:rsid w:val="0034217F"/>
    <w:rsid w:val="00343954"/>
    <w:rsid w:val="00345405"/>
    <w:rsid w:val="00345DDD"/>
    <w:rsid w:val="00346FED"/>
    <w:rsid w:val="003470CB"/>
    <w:rsid w:val="003505F1"/>
    <w:rsid w:val="00351E01"/>
    <w:rsid w:val="00352377"/>
    <w:rsid w:val="00352D21"/>
    <w:rsid w:val="0035443D"/>
    <w:rsid w:val="00354FEE"/>
    <w:rsid w:val="00355831"/>
    <w:rsid w:val="00356C0B"/>
    <w:rsid w:val="00357B9C"/>
    <w:rsid w:val="00361412"/>
    <w:rsid w:val="003615CA"/>
    <w:rsid w:val="003642A6"/>
    <w:rsid w:val="003671F7"/>
    <w:rsid w:val="00367337"/>
    <w:rsid w:val="00367FD8"/>
    <w:rsid w:val="0037085E"/>
    <w:rsid w:val="00370B63"/>
    <w:rsid w:val="00370FCC"/>
    <w:rsid w:val="003711AF"/>
    <w:rsid w:val="00374848"/>
    <w:rsid w:val="00375D09"/>
    <w:rsid w:val="003772D4"/>
    <w:rsid w:val="0037739D"/>
    <w:rsid w:val="0037751C"/>
    <w:rsid w:val="00380F3F"/>
    <w:rsid w:val="00382232"/>
    <w:rsid w:val="00382F1A"/>
    <w:rsid w:val="00383282"/>
    <w:rsid w:val="00383658"/>
    <w:rsid w:val="00383B56"/>
    <w:rsid w:val="00383EB6"/>
    <w:rsid w:val="0038412E"/>
    <w:rsid w:val="003845EF"/>
    <w:rsid w:val="00384FBF"/>
    <w:rsid w:val="00385540"/>
    <w:rsid w:val="00386053"/>
    <w:rsid w:val="0038771D"/>
    <w:rsid w:val="00390AC1"/>
    <w:rsid w:val="00393E44"/>
    <w:rsid w:val="003956D4"/>
    <w:rsid w:val="00396DB8"/>
    <w:rsid w:val="003970A9"/>
    <w:rsid w:val="00397AB6"/>
    <w:rsid w:val="00397ACA"/>
    <w:rsid w:val="003A0DA6"/>
    <w:rsid w:val="003A10C3"/>
    <w:rsid w:val="003A419A"/>
    <w:rsid w:val="003A53F3"/>
    <w:rsid w:val="003A597F"/>
    <w:rsid w:val="003A71A8"/>
    <w:rsid w:val="003B00CA"/>
    <w:rsid w:val="003B030B"/>
    <w:rsid w:val="003B0432"/>
    <w:rsid w:val="003B0821"/>
    <w:rsid w:val="003B0BE9"/>
    <w:rsid w:val="003B2E9B"/>
    <w:rsid w:val="003B2F8D"/>
    <w:rsid w:val="003B3DD0"/>
    <w:rsid w:val="003B42F0"/>
    <w:rsid w:val="003B4FAA"/>
    <w:rsid w:val="003B547A"/>
    <w:rsid w:val="003B75B9"/>
    <w:rsid w:val="003B77E4"/>
    <w:rsid w:val="003C1A18"/>
    <w:rsid w:val="003C5C41"/>
    <w:rsid w:val="003C7461"/>
    <w:rsid w:val="003D0788"/>
    <w:rsid w:val="003D132A"/>
    <w:rsid w:val="003D1517"/>
    <w:rsid w:val="003D2938"/>
    <w:rsid w:val="003D3FBA"/>
    <w:rsid w:val="003D402B"/>
    <w:rsid w:val="003D64B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2F2A"/>
    <w:rsid w:val="0040635C"/>
    <w:rsid w:val="00406B4D"/>
    <w:rsid w:val="0041443C"/>
    <w:rsid w:val="004154F7"/>
    <w:rsid w:val="004176FF"/>
    <w:rsid w:val="004241C5"/>
    <w:rsid w:val="00424FA7"/>
    <w:rsid w:val="00426656"/>
    <w:rsid w:val="00426A87"/>
    <w:rsid w:val="004309D8"/>
    <w:rsid w:val="004313D1"/>
    <w:rsid w:val="00432110"/>
    <w:rsid w:val="004331CC"/>
    <w:rsid w:val="00433EBE"/>
    <w:rsid w:val="00434406"/>
    <w:rsid w:val="00441B92"/>
    <w:rsid w:val="0044321F"/>
    <w:rsid w:val="0044474B"/>
    <w:rsid w:val="00444F93"/>
    <w:rsid w:val="00444FA4"/>
    <w:rsid w:val="004453BC"/>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779D6"/>
    <w:rsid w:val="00481D2F"/>
    <w:rsid w:val="00481D90"/>
    <w:rsid w:val="004827D3"/>
    <w:rsid w:val="00482CD4"/>
    <w:rsid w:val="00483261"/>
    <w:rsid w:val="004853AA"/>
    <w:rsid w:val="00485B23"/>
    <w:rsid w:val="004874E4"/>
    <w:rsid w:val="0049070D"/>
    <w:rsid w:val="00491DB2"/>
    <w:rsid w:val="0049259C"/>
    <w:rsid w:val="00492877"/>
    <w:rsid w:val="004948ED"/>
    <w:rsid w:val="00495A8F"/>
    <w:rsid w:val="00496DC2"/>
    <w:rsid w:val="00496E75"/>
    <w:rsid w:val="004A014C"/>
    <w:rsid w:val="004A015B"/>
    <w:rsid w:val="004A0AA8"/>
    <w:rsid w:val="004A1FE4"/>
    <w:rsid w:val="004A2CA9"/>
    <w:rsid w:val="004A3CB5"/>
    <w:rsid w:val="004A537D"/>
    <w:rsid w:val="004A612F"/>
    <w:rsid w:val="004A67F0"/>
    <w:rsid w:val="004A6FFF"/>
    <w:rsid w:val="004A71C3"/>
    <w:rsid w:val="004A7769"/>
    <w:rsid w:val="004B15E2"/>
    <w:rsid w:val="004B23AD"/>
    <w:rsid w:val="004B2965"/>
    <w:rsid w:val="004B4224"/>
    <w:rsid w:val="004B45B5"/>
    <w:rsid w:val="004B4647"/>
    <w:rsid w:val="004B7455"/>
    <w:rsid w:val="004B74FF"/>
    <w:rsid w:val="004B7A23"/>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82B"/>
    <w:rsid w:val="00506FCA"/>
    <w:rsid w:val="00511079"/>
    <w:rsid w:val="00512829"/>
    <w:rsid w:val="00513449"/>
    <w:rsid w:val="005137E9"/>
    <w:rsid w:val="00513A15"/>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40E6"/>
    <w:rsid w:val="005375FE"/>
    <w:rsid w:val="005420DE"/>
    <w:rsid w:val="00543707"/>
    <w:rsid w:val="00543EBB"/>
    <w:rsid w:val="00544213"/>
    <w:rsid w:val="005453F3"/>
    <w:rsid w:val="00545549"/>
    <w:rsid w:val="005469F5"/>
    <w:rsid w:val="005518ED"/>
    <w:rsid w:val="00552093"/>
    <w:rsid w:val="00554E4B"/>
    <w:rsid w:val="00555F67"/>
    <w:rsid w:val="005579D3"/>
    <w:rsid w:val="005606A4"/>
    <w:rsid w:val="005607B8"/>
    <w:rsid w:val="00560CF5"/>
    <w:rsid w:val="00561792"/>
    <w:rsid w:val="0056272D"/>
    <w:rsid w:val="005629A6"/>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16C4"/>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C50B4"/>
    <w:rsid w:val="005C6EF9"/>
    <w:rsid w:val="005D07C5"/>
    <w:rsid w:val="005D4302"/>
    <w:rsid w:val="005D5A20"/>
    <w:rsid w:val="005D5F19"/>
    <w:rsid w:val="005D6C09"/>
    <w:rsid w:val="005D7261"/>
    <w:rsid w:val="005D786C"/>
    <w:rsid w:val="005D7B98"/>
    <w:rsid w:val="005E049F"/>
    <w:rsid w:val="005E3073"/>
    <w:rsid w:val="005E316A"/>
    <w:rsid w:val="005E57D6"/>
    <w:rsid w:val="005F0108"/>
    <w:rsid w:val="005F0ECC"/>
    <w:rsid w:val="005F21A5"/>
    <w:rsid w:val="005F2470"/>
    <w:rsid w:val="005F2638"/>
    <w:rsid w:val="005F28C6"/>
    <w:rsid w:val="005F3F16"/>
    <w:rsid w:val="005F52CC"/>
    <w:rsid w:val="005F6BD4"/>
    <w:rsid w:val="005F7985"/>
    <w:rsid w:val="00600CEB"/>
    <w:rsid w:val="00601D86"/>
    <w:rsid w:val="00602AA1"/>
    <w:rsid w:val="00602B00"/>
    <w:rsid w:val="00603A32"/>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099"/>
    <w:rsid w:val="006345C3"/>
    <w:rsid w:val="00635120"/>
    <w:rsid w:val="006351BE"/>
    <w:rsid w:val="006362F9"/>
    <w:rsid w:val="00636449"/>
    <w:rsid w:val="006373CD"/>
    <w:rsid w:val="006408B1"/>
    <w:rsid w:val="00640B22"/>
    <w:rsid w:val="0064165D"/>
    <w:rsid w:val="006433BD"/>
    <w:rsid w:val="00643784"/>
    <w:rsid w:val="00644A21"/>
    <w:rsid w:val="00645C9F"/>
    <w:rsid w:val="006464C2"/>
    <w:rsid w:val="00646A6C"/>
    <w:rsid w:val="006508B9"/>
    <w:rsid w:val="00650CA1"/>
    <w:rsid w:val="00651854"/>
    <w:rsid w:val="006565D8"/>
    <w:rsid w:val="00656B96"/>
    <w:rsid w:val="00657AE5"/>
    <w:rsid w:val="006619B0"/>
    <w:rsid w:val="00662012"/>
    <w:rsid w:val="00662543"/>
    <w:rsid w:val="00662673"/>
    <w:rsid w:val="006626D0"/>
    <w:rsid w:val="006644E8"/>
    <w:rsid w:val="00664E8C"/>
    <w:rsid w:val="00665F7C"/>
    <w:rsid w:val="00666DFC"/>
    <w:rsid w:val="00666EBB"/>
    <w:rsid w:val="0066779E"/>
    <w:rsid w:val="00667FA3"/>
    <w:rsid w:val="0067269D"/>
    <w:rsid w:val="00672988"/>
    <w:rsid w:val="00674E6A"/>
    <w:rsid w:val="00676A64"/>
    <w:rsid w:val="00677925"/>
    <w:rsid w:val="00680F46"/>
    <w:rsid w:val="00681E7A"/>
    <w:rsid w:val="00682B53"/>
    <w:rsid w:val="00682F27"/>
    <w:rsid w:val="006846C3"/>
    <w:rsid w:val="00686F6F"/>
    <w:rsid w:val="00690E2E"/>
    <w:rsid w:val="006932E7"/>
    <w:rsid w:val="00693347"/>
    <w:rsid w:val="0069334C"/>
    <w:rsid w:val="00696D63"/>
    <w:rsid w:val="00696FB3"/>
    <w:rsid w:val="006A032F"/>
    <w:rsid w:val="006A1D91"/>
    <w:rsid w:val="006A2E9B"/>
    <w:rsid w:val="006A41AE"/>
    <w:rsid w:val="006A4856"/>
    <w:rsid w:val="006A564B"/>
    <w:rsid w:val="006B1545"/>
    <w:rsid w:val="006B2DA7"/>
    <w:rsid w:val="006B2F4D"/>
    <w:rsid w:val="006B3682"/>
    <w:rsid w:val="006B4498"/>
    <w:rsid w:val="006B48CB"/>
    <w:rsid w:val="006C1445"/>
    <w:rsid w:val="006C3AED"/>
    <w:rsid w:val="006C4FC1"/>
    <w:rsid w:val="006C529D"/>
    <w:rsid w:val="006D0E6B"/>
    <w:rsid w:val="006D2146"/>
    <w:rsid w:val="006D5BCA"/>
    <w:rsid w:val="006D72CF"/>
    <w:rsid w:val="006E094A"/>
    <w:rsid w:val="006E0C93"/>
    <w:rsid w:val="006E12B1"/>
    <w:rsid w:val="006E13D1"/>
    <w:rsid w:val="006E4D0C"/>
    <w:rsid w:val="006E5ACF"/>
    <w:rsid w:val="006E5B78"/>
    <w:rsid w:val="006E6BA3"/>
    <w:rsid w:val="006F0914"/>
    <w:rsid w:val="006F1116"/>
    <w:rsid w:val="006F3196"/>
    <w:rsid w:val="006F3C54"/>
    <w:rsid w:val="006F5E64"/>
    <w:rsid w:val="006F60DE"/>
    <w:rsid w:val="006F7914"/>
    <w:rsid w:val="006F7E46"/>
    <w:rsid w:val="00700AB4"/>
    <w:rsid w:val="00700FCA"/>
    <w:rsid w:val="00701645"/>
    <w:rsid w:val="007026A1"/>
    <w:rsid w:val="00702D5A"/>
    <w:rsid w:val="00702EF7"/>
    <w:rsid w:val="00703989"/>
    <w:rsid w:val="007042E9"/>
    <w:rsid w:val="00704E43"/>
    <w:rsid w:val="00705A22"/>
    <w:rsid w:val="00705DD0"/>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462FA"/>
    <w:rsid w:val="00753BB5"/>
    <w:rsid w:val="00756832"/>
    <w:rsid w:val="00756A01"/>
    <w:rsid w:val="007618DE"/>
    <w:rsid w:val="00761BF8"/>
    <w:rsid w:val="007626D0"/>
    <w:rsid w:val="007633BC"/>
    <w:rsid w:val="007651CA"/>
    <w:rsid w:val="00767519"/>
    <w:rsid w:val="0076762A"/>
    <w:rsid w:val="007704E1"/>
    <w:rsid w:val="00772569"/>
    <w:rsid w:val="00772E8C"/>
    <w:rsid w:val="007736D3"/>
    <w:rsid w:val="0077500F"/>
    <w:rsid w:val="0077548E"/>
    <w:rsid w:val="00777315"/>
    <w:rsid w:val="0078082F"/>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5BB2"/>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7B3"/>
    <w:rsid w:val="007C6CA2"/>
    <w:rsid w:val="007D05B2"/>
    <w:rsid w:val="007D0C44"/>
    <w:rsid w:val="007D1972"/>
    <w:rsid w:val="007D1F33"/>
    <w:rsid w:val="007D3307"/>
    <w:rsid w:val="007D5ABC"/>
    <w:rsid w:val="007D5E27"/>
    <w:rsid w:val="007D6F64"/>
    <w:rsid w:val="007E5A8A"/>
    <w:rsid w:val="007E79C5"/>
    <w:rsid w:val="007F2635"/>
    <w:rsid w:val="007F2F28"/>
    <w:rsid w:val="007F43BC"/>
    <w:rsid w:val="007F4740"/>
    <w:rsid w:val="008006C6"/>
    <w:rsid w:val="0080153E"/>
    <w:rsid w:val="00805C2D"/>
    <w:rsid w:val="0080742D"/>
    <w:rsid w:val="0081151E"/>
    <w:rsid w:val="00812498"/>
    <w:rsid w:val="008127E6"/>
    <w:rsid w:val="0081336E"/>
    <w:rsid w:val="00813928"/>
    <w:rsid w:val="008170C3"/>
    <w:rsid w:val="0081767B"/>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60"/>
    <w:rsid w:val="008307ED"/>
    <w:rsid w:val="0083350F"/>
    <w:rsid w:val="0083363F"/>
    <w:rsid w:val="00834358"/>
    <w:rsid w:val="008346BD"/>
    <w:rsid w:val="00834F58"/>
    <w:rsid w:val="00835AC4"/>
    <w:rsid w:val="00835E2C"/>
    <w:rsid w:val="00836B7A"/>
    <w:rsid w:val="008409AA"/>
    <w:rsid w:val="00840E0E"/>
    <w:rsid w:val="00840FB8"/>
    <w:rsid w:val="008410F9"/>
    <w:rsid w:val="00842819"/>
    <w:rsid w:val="00843A7A"/>
    <w:rsid w:val="008447F5"/>
    <w:rsid w:val="00846292"/>
    <w:rsid w:val="00846486"/>
    <w:rsid w:val="008506E1"/>
    <w:rsid w:val="008515EE"/>
    <w:rsid w:val="008528D3"/>
    <w:rsid w:val="00852CD0"/>
    <w:rsid w:val="00854553"/>
    <w:rsid w:val="008545E6"/>
    <w:rsid w:val="008551AC"/>
    <w:rsid w:val="00855B86"/>
    <w:rsid w:val="00860874"/>
    <w:rsid w:val="008611FE"/>
    <w:rsid w:val="00862008"/>
    <w:rsid w:val="00862720"/>
    <w:rsid w:val="008628C8"/>
    <w:rsid w:val="00862B2A"/>
    <w:rsid w:val="008630B9"/>
    <w:rsid w:val="00863F37"/>
    <w:rsid w:val="0086406B"/>
    <w:rsid w:val="00864C8C"/>
    <w:rsid w:val="00864DD5"/>
    <w:rsid w:val="00867651"/>
    <w:rsid w:val="008733B1"/>
    <w:rsid w:val="008743F3"/>
    <w:rsid w:val="0087444A"/>
    <w:rsid w:val="00875139"/>
    <w:rsid w:val="00875410"/>
    <w:rsid w:val="00881AE0"/>
    <w:rsid w:val="008824EF"/>
    <w:rsid w:val="008835F6"/>
    <w:rsid w:val="00883D4D"/>
    <w:rsid w:val="008850BA"/>
    <w:rsid w:val="00885876"/>
    <w:rsid w:val="008859BC"/>
    <w:rsid w:val="00886185"/>
    <w:rsid w:val="008861D9"/>
    <w:rsid w:val="0088638C"/>
    <w:rsid w:val="008908E5"/>
    <w:rsid w:val="00891216"/>
    <w:rsid w:val="00894FDC"/>
    <w:rsid w:val="008A16F9"/>
    <w:rsid w:val="008A1D3E"/>
    <w:rsid w:val="008A350A"/>
    <w:rsid w:val="008A4B16"/>
    <w:rsid w:val="008A4D63"/>
    <w:rsid w:val="008A6D62"/>
    <w:rsid w:val="008A7A69"/>
    <w:rsid w:val="008A7F33"/>
    <w:rsid w:val="008B3B51"/>
    <w:rsid w:val="008B4057"/>
    <w:rsid w:val="008B4145"/>
    <w:rsid w:val="008B5290"/>
    <w:rsid w:val="008C1BE6"/>
    <w:rsid w:val="008C2CFD"/>
    <w:rsid w:val="008C603A"/>
    <w:rsid w:val="008C71C8"/>
    <w:rsid w:val="008D167D"/>
    <w:rsid w:val="008D1765"/>
    <w:rsid w:val="008D428F"/>
    <w:rsid w:val="008D4B58"/>
    <w:rsid w:val="008D4B8A"/>
    <w:rsid w:val="008D7D7B"/>
    <w:rsid w:val="008E0F52"/>
    <w:rsid w:val="008E1882"/>
    <w:rsid w:val="008E2316"/>
    <w:rsid w:val="008E34BE"/>
    <w:rsid w:val="008E42F4"/>
    <w:rsid w:val="008E5657"/>
    <w:rsid w:val="008E5E51"/>
    <w:rsid w:val="008F00DB"/>
    <w:rsid w:val="008F1264"/>
    <w:rsid w:val="008F47C6"/>
    <w:rsid w:val="008F798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3A64"/>
    <w:rsid w:val="00935D15"/>
    <w:rsid w:val="00940907"/>
    <w:rsid w:val="009411FB"/>
    <w:rsid w:val="009414A9"/>
    <w:rsid w:val="009414D9"/>
    <w:rsid w:val="00941B71"/>
    <w:rsid w:val="009421AD"/>
    <w:rsid w:val="0094221C"/>
    <w:rsid w:val="0094409C"/>
    <w:rsid w:val="00944159"/>
    <w:rsid w:val="00944816"/>
    <w:rsid w:val="009449B2"/>
    <w:rsid w:val="00944A82"/>
    <w:rsid w:val="00946C4D"/>
    <w:rsid w:val="00951C92"/>
    <w:rsid w:val="00952074"/>
    <w:rsid w:val="0095285B"/>
    <w:rsid w:val="00953290"/>
    <w:rsid w:val="00953FE9"/>
    <w:rsid w:val="0095481C"/>
    <w:rsid w:val="009567E6"/>
    <w:rsid w:val="00957076"/>
    <w:rsid w:val="00957132"/>
    <w:rsid w:val="009576FD"/>
    <w:rsid w:val="009578EB"/>
    <w:rsid w:val="009578FF"/>
    <w:rsid w:val="00960446"/>
    <w:rsid w:val="009610ED"/>
    <w:rsid w:val="009633BB"/>
    <w:rsid w:val="0096485F"/>
    <w:rsid w:val="00967354"/>
    <w:rsid w:val="009679E2"/>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5822"/>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BBB"/>
    <w:rsid w:val="009D5C32"/>
    <w:rsid w:val="009D6472"/>
    <w:rsid w:val="009D79F4"/>
    <w:rsid w:val="009E282B"/>
    <w:rsid w:val="009E3CD1"/>
    <w:rsid w:val="009E5AF5"/>
    <w:rsid w:val="009E5EB5"/>
    <w:rsid w:val="009E74F0"/>
    <w:rsid w:val="009F0768"/>
    <w:rsid w:val="009F17CE"/>
    <w:rsid w:val="009F1E68"/>
    <w:rsid w:val="009F3335"/>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2844"/>
    <w:rsid w:val="00A2352E"/>
    <w:rsid w:val="00A238BD"/>
    <w:rsid w:val="00A2459D"/>
    <w:rsid w:val="00A24E23"/>
    <w:rsid w:val="00A25F05"/>
    <w:rsid w:val="00A311AE"/>
    <w:rsid w:val="00A312A6"/>
    <w:rsid w:val="00A3130E"/>
    <w:rsid w:val="00A324CF"/>
    <w:rsid w:val="00A32E8B"/>
    <w:rsid w:val="00A32ED6"/>
    <w:rsid w:val="00A344A5"/>
    <w:rsid w:val="00A346C3"/>
    <w:rsid w:val="00A41FD2"/>
    <w:rsid w:val="00A42D07"/>
    <w:rsid w:val="00A450C0"/>
    <w:rsid w:val="00A45468"/>
    <w:rsid w:val="00A45EF2"/>
    <w:rsid w:val="00A4791B"/>
    <w:rsid w:val="00A50A48"/>
    <w:rsid w:val="00A50A5D"/>
    <w:rsid w:val="00A51522"/>
    <w:rsid w:val="00A51573"/>
    <w:rsid w:val="00A51A5E"/>
    <w:rsid w:val="00A52895"/>
    <w:rsid w:val="00A53DA0"/>
    <w:rsid w:val="00A55481"/>
    <w:rsid w:val="00A5765D"/>
    <w:rsid w:val="00A607CB"/>
    <w:rsid w:val="00A61BC4"/>
    <w:rsid w:val="00A6351F"/>
    <w:rsid w:val="00A65A70"/>
    <w:rsid w:val="00A66F36"/>
    <w:rsid w:val="00A676D9"/>
    <w:rsid w:val="00A67EFC"/>
    <w:rsid w:val="00A7031E"/>
    <w:rsid w:val="00A71140"/>
    <w:rsid w:val="00A714AA"/>
    <w:rsid w:val="00A73B26"/>
    <w:rsid w:val="00A74692"/>
    <w:rsid w:val="00A7618B"/>
    <w:rsid w:val="00A7640B"/>
    <w:rsid w:val="00A7778B"/>
    <w:rsid w:val="00A77C29"/>
    <w:rsid w:val="00A803BC"/>
    <w:rsid w:val="00A80969"/>
    <w:rsid w:val="00A84D1D"/>
    <w:rsid w:val="00A86EA7"/>
    <w:rsid w:val="00A87AC9"/>
    <w:rsid w:val="00A91C7B"/>
    <w:rsid w:val="00A92776"/>
    <w:rsid w:val="00A93181"/>
    <w:rsid w:val="00A938E6"/>
    <w:rsid w:val="00A93CCF"/>
    <w:rsid w:val="00A9544C"/>
    <w:rsid w:val="00A95BD5"/>
    <w:rsid w:val="00A96F78"/>
    <w:rsid w:val="00AA06F4"/>
    <w:rsid w:val="00AA1087"/>
    <w:rsid w:val="00AA2596"/>
    <w:rsid w:val="00AA25A9"/>
    <w:rsid w:val="00AA26D9"/>
    <w:rsid w:val="00AA32EE"/>
    <w:rsid w:val="00AA51AD"/>
    <w:rsid w:val="00AA591E"/>
    <w:rsid w:val="00AA65C9"/>
    <w:rsid w:val="00AA750D"/>
    <w:rsid w:val="00AA75B1"/>
    <w:rsid w:val="00AB0A32"/>
    <w:rsid w:val="00AB0E56"/>
    <w:rsid w:val="00AB0EC8"/>
    <w:rsid w:val="00AB1FE4"/>
    <w:rsid w:val="00AB3A15"/>
    <w:rsid w:val="00AB4ECC"/>
    <w:rsid w:val="00AB6601"/>
    <w:rsid w:val="00AB674E"/>
    <w:rsid w:val="00AB6F0A"/>
    <w:rsid w:val="00AC02C1"/>
    <w:rsid w:val="00AC0AB6"/>
    <w:rsid w:val="00AC10AD"/>
    <w:rsid w:val="00AC1E55"/>
    <w:rsid w:val="00AC429F"/>
    <w:rsid w:val="00AC60B4"/>
    <w:rsid w:val="00AD00C5"/>
    <w:rsid w:val="00AD1006"/>
    <w:rsid w:val="00AD165F"/>
    <w:rsid w:val="00AD2794"/>
    <w:rsid w:val="00AD2DC5"/>
    <w:rsid w:val="00AD3455"/>
    <w:rsid w:val="00AD3CAD"/>
    <w:rsid w:val="00AD5052"/>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26BD"/>
    <w:rsid w:val="00B04048"/>
    <w:rsid w:val="00B04F3D"/>
    <w:rsid w:val="00B05702"/>
    <w:rsid w:val="00B06DD9"/>
    <w:rsid w:val="00B07CD6"/>
    <w:rsid w:val="00B07E52"/>
    <w:rsid w:val="00B10010"/>
    <w:rsid w:val="00B11775"/>
    <w:rsid w:val="00B1302D"/>
    <w:rsid w:val="00B132A7"/>
    <w:rsid w:val="00B1513F"/>
    <w:rsid w:val="00B1746F"/>
    <w:rsid w:val="00B20725"/>
    <w:rsid w:val="00B2175F"/>
    <w:rsid w:val="00B21EC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489"/>
    <w:rsid w:val="00B64898"/>
    <w:rsid w:val="00B67805"/>
    <w:rsid w:val="00B7267A"/>
    <w:rsid w:val="00B726FF"/>
    <w:rsid w:val="00B72AA4"/>
    <w:rsid w:val="00B737F4"/>
    <w:rsid w:val="00B746A8"/>
    <w:rsid w:val="00B76BCD"/>
    <w:rsid w:val="00B76EE9"/>
    <w:rsid w:val="00B77880"/>
    <w:rsid w:val="00B80D90"/>
    <w:rsid w:val="00B82613"/>
    <w:rsid w:val="00B828B5"/>
    <w:rsid w:val="00B84E9C"/>
    <w:rsid w:val="00B85522"/>
    <w:rsid w:val="00B85DD2"/>
    <w:rsid w:val="00B90E2A"/>
    <w:rsid w:val="00B90F2A"/>
    <w:rsid w:val="00B9198D"/>
    <w:rsid w:val="00B93008"/>
    <w:rsid w:val="00B9406D"/>
    <w:rsid w:val="00B94BA7"/>
    <w:rsid w:val="00B94E0E"/>
    <w:rsid w:val="00B96259"/>
    <w:rsid w:val="00B97CA3"/>
    <w:rsid w:val="00BA1AB0"/>
    <w:rsid w:val="00BA2110"/>
    <w:rsid w:val="00BA677D"/>
    <w:rsid w:val="00BA76A9"/>
    <w:rsid w:val="00BB3E2B"/>
    <w:rsid w:val="00BB5D1C"/>
    <w:rsid w:val="00BB6552"/>
    <w:rsid w:val="00BB6B9B"/>
    <w:rsid w:val="00BB754F"/>
    <w:rsid w:val="00BC07D4"/>
    <w:rsid w:val="00BC0A5D"/>
    <w:rsid w:val="00BC0BE3"/>
    <w:rsid w:val="00BC1AD9"/>
    <w:rsid w:val="00BC32E7"/>
    <w:rsid w:val="00BC58B9"/>
    <w:rsid w:val="00BD2081"/>
    <w:rsid w:val="00BD3E68"/>
    <w:rsid w:val="00BD598A"/>
    <w:rsid w:val="00BD70D6"/>
    <w:rsid w:val="00BD75B4"/>
    <w:rsid w:val="00BD7D14"/>
    <w:rsid w:val="00BE02B4"/>
    <w:rsid w:val="00BE0A36"/>
    <w:rsid w:val="00BE631E"/>
    <w:rsid w:val="00BF0CCF"/>
    <w:rsid w:val="00BF0FC5"/>
    <w:rsid w:val="00BF0FE4"/>
    <w:rsid w:val="00BF10BC"/>
    <w:rsid w:val="00BF21AC"/>
    <w:rsid w:val="00BF25D4"/>
    <w:rsid w:val="00BF2E53"/>
    <w:rsid w:val="00BF3669"/>
    <w:rsid w:val="00BF3C0D"/>
    <w:rsid w:val="00BF6F4B"/>
    <w:rsid w:val="00BF7C80"/>
    <w:rsid w:val="00C011A3"/>
    <w:rsid w:val="00C03309"/>
    <w:rsid w:val="00C072FE"/>
    <w:rsid w:val="00C12E39"/>
    <w:rsid w:val="00C13691"/>
    <w:rsid w:val="00C14164"/>
    <w:rsid w:val="00C14851"/>
    <w:rsid w:val="00C15D8E"/>
    <w:rsid w:val="00C17012"/>
    <w:rsid w:val="00C178FB"/>
    <w:rsid w:val="00C257B7"/>
    <w:rsid w:val="00C272E8"/>
    <w:rsid w:val="00C2782B"/>
    <w:rsid w:val="00C27859"/>
    <w:rsid w:val="00C31D00"/>
    <w:rsid w:val="00C32035"/>
    <w:rsid w:val="00C33359"/>
    <w:rsid w:val="00C340A4"/>
    <w:rsid w:val="00C348D6"/>
    <w:rsid w:val="00C36E34"/>
    <w:rsid w:val="00C404EE"/>
    <w:rsid w:val="00C4061A"/>
    <w:rsid w:val="00C4099C"/>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6691A"/>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209"/>
    <w:rsid w:val="00C94384"/>
    <w:rsid w:val="00C94A34"/>
    <w:rsid w:val="00C94C2B"/>
    <w:rsid w:val="00C96F79"/>
    <w:rsid w:val="00C97CF9"/>
    <w:rsid w:val="00CA17DD"/>
    <w:rsid w:val="00CA1863"/>
    <w:rsid w:val="00CA2DB2"/>
    <w:rsid w:val="00CA391D"/>
    <w:rsid w:val="00CA3ACD"/>
    <w:rsid w:val="00CA4F8B"/>
    <w:rsid w:val="00CA5295"/>
    <w:rsid w:val="00CA6034"/>
    <w:rsid w:val="00CB09DA"/>
    <w:rsid w:val="00CB0BD9"/>
    <w:rsid w:val="00CB19E0"/>
    <w:rsid w:val="00CB1CAC"/>
    <w:rsid w:val="00CB1DE8"/>
    <w:rsid w:val="00CB1E3B"/>
    <w:rsid w:val="00CB1F1D"/>
    <w:rsid w:val="00CB538C"/>
    <w:rsid w:val="00CB71F8"/>
    <w:rsid w:val="00CC0546"/>
    <w:rsid w:val="00CC26DB"/>
    <w:rsid w:val="00CC3DAA"/>
    <w:rsid w:val="00CC46EB"/>
    <w:rsid w:val="00CC4C2C"/>
    <w:rsid w:val="00CC5057"/>
    <w:rsid w:val="00CC63EC"/>
    <w:rsid w:val="00CD078F"/>
    <w:rsid w:val="00CD121E"/>
    <w:rsid w:val="00CD3ED8"/>
    <w:rsid w:val="00CD464F"/>
    <w:rsid w:val="00CD51AC"/>
    <w:rsid w:val="00CD761D"/>
    <w:rsid w:val="00CD76B5"/>
    <w:rsid w:val="00CD7E3B"/>
    <w:rsid w:val="00CE0989"/>
    <w:rsid w:val="00CE2346"/>
    <w:rsid w:val="00CE481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5A2"/>
    <w:rsid w:val="00D15E7E"/>
    <w:rsid w:val="00D1617C"/>
    <w:rsid w:val="00D20016"/>
    <w:rsid w:val="00D2279F"/>
    <w:rsid w:val="00D22AF1"/>
    <w:rsid w:val="00D22E93"/>
    <w:rsid w:val="00D242DA"/>
    <w:rsid w:val="00D25A40"/>
    <w:rsid w:val="00D26448"/>
    <w:rsid w:val="00D264CE"/>
    <w:rsid w:val="00D26670"/>
    <w:rsid w:val="00D26CFD"/>
    <w:rsid w:val="00D27B8B"/>
    <w:rsid w:val="00D31B6E"/>
    <w:rsid w:val="00D3232B"/>
    <w:rsid w:val="00D3239F"/>
    <w:rsid w:val="00D324A4"/>
    <w:rsid w:val="00D328F6"/>
    <w:rsid w:val="00D3462C"/>
    <w:rsid w:val="00D35198"/>
    <w:rsid w:val="00D3584B"/>
    <w:rsid w:val="00D36519"/>
    <w:rsid w:val="00D3688C"/>
    <w:rsid w:val="00D42132"/>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77FBE"/>
    <w:rsid w:val="00D81F10"/>
    <w:rsid w:val="00D84A57"/>
    <w:rsid w:val="00D874DF"/>
    <w:rsid w:val="00D87A12"/>
    <w:rsid w:val="00D90495"/>
    <w:rsid w:val="00D912E2"/>
    <w:rsid w:val="00D91368"/>
    <w:rsid w:val="00D930E1"/>
    <w:rsid w:val="00D9415C"/>
    <w:rsid w:val="00D942CC"/>
    <w:rsid w:val="00D94D87"/>
    <w:rsid w:val="00D962DC"/>
    <w:rsid w:val="00DA180C"/>
    <w:rsid w:val="00DA4036"/>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B7E2A"/>
    <w:rsid w:val="00DC0551"/>
    <w:rsid w:val="00DC06D3"/>
    <w:rsid w:val="00DC129F"/>
    <w:rsid w:val="00DC3A9D"/>
    <w:rsid w:val="00DC4EC1"/>
    <w:rsid w:val="00DC51EB"/>
    <w:rsid w:val="00DC6C1E"/>
    <w:rsid w:val="00DC7951"/>
    <w:rsid w:val="00DD1C4B"/>
    <w:rsid w:val="00DD1DB8"/>
    <w:rsid w:val="00DD1F7B"/>
    <w:rsid w:val="00DD229E"/>
    <w:rsid w:val="00DD55E0"/>
    <w:rsid w:val="00DE11D0"/>
    <w:rsid w:val="00DE1904"/>
    <w:rsid w:val="00DE3DBB"/>
    <w:rsid w:val="00DE43A2"/>
    <w:rsid w:val="00DE4A74"/>
    <w:rsid w:val="00DE541C"/>
    <w:rsid w:val="00DE7256"/>
    <w:rsid w:val="00DE737B"/>
    <w:rsid w:val="00DF0E32"/>
    <w:rsid w:val="00DF100B"/>
    <w:rsid w:val="00DF1808"/>
    <w:rsid w:val="00DF3F71"/>
    <w:rsid w:val="00DF4359"/>
    <w:rsid w:val="00DF6181"/>
    <w:rsid w:val="00E03A76"/>
    <w:rsid w:val="00E0576C"/>
    <w:rsid w:val="00E068BC"/>
    <w:rsid w:val="00E06FB5"/>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36E5"/>
    <w:rsid w:val="00E3409E"/>
    <w:rsid w:val="00E34F76"/>
    <w:rsid w:val="00E36100"/>
    <w:rsid w:val="00E36E6D"/>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60DF"/>
    <w:rsid w:val="00E67EE5"/>
    <w:rsid w:val="00E7013A"/>
    <w:rsid w:val="00E74F5D"/>
    <w:rsid w:val="00E74F79"/>
    <w:rsid w:val="00E7602A"/>
    <w:rsid w:val="00E76034"/>
    <w:rsid w:val="00E76338"/>
    <w:rsid w:val="00E80440"/>
    <w:rsid w:val="00E817E0"/>
    <w:rsid w:val="00E82EE4"/>
    <w:rsid w:val="00E831E7"/>
    <w:rsid w:val="00E843B5"/>
    <w:rsid w:val="00E84A3B"/>
    <w:rsid w:val="00E85307"/>
    <w:rsid w:val="00E907E4"/>
    <w:rsid w:val="00E90A24"/>
    <w:rsid w:val="00E90C34"/>
    <w:rsid w:val="00E915DE"/>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6F11"/>
    <w:rsid w:val="00EE76A9"/>
    <w:rsid w:val="00EE799E"/>
    <w:rsid w:val="00EE7CA8"/>
    <w:rsid w:val="00EE7FA7"/>
    <w:rsid w:val="00EF1093"/>
    <w:rsid w:val="00EF1FCB"/>
    <w:rsid w:val="00EF21C3"/>
    <w:rsid w:val="00EF2211"/>
    <w:rsid w:val="00EF3164"/>
    <w:rsid w:val="00EF492F"/>
    <w:rsid w:val="00F0030E"/>
    <w:rsid w:val="00F00CD1"/>
    <w:rsid w:val="00F01E6B"/>
    <w:rsid w:val="00F0241C"/>
    <w:rsid w:val="00F02B10"/>
    <w:rsid w:val="00F05759"/>
    <w:rsid w:val="00F068C0"/>
    <w:rsid w:val="00F06EDE"/>
    <w:rsid w:val="00F102AE"/>
    <w:rsid w:val="00F10CB9"/>
    <w:rsid w:val="00F110D5"/>
    <w:rsid w:val="00F12351"/>
    <w:rsid w:val="00F1452C"/>
    <w:rsid w:val="00F15266"/>
    <w:rsid w:val="00F16739"/>
    <w:rsid w:val="00F16DE2"/>
    <w:rsid w:val="00F2052B"/>
    <w:rsid w:val="00F20C99"/>
    <w:rsid w:val="00F2260F"/>
    <w:rsid w:val="00F242AD"/>
    <w:rsid w:val="00F247F2"/>
    <w:rsid w:val="00F265F7"/>
    <w:rsid w:val="00F27FA6"/>
    <w:rsid w:val="00F33DC8"/>
    <w:rsid w:val="00F34444"/>
    <w:rsid w:val="00F41ADA"/>
    <w:rsid w:val="00F4275C"/>
    <w:rsid w:val="00F44A01"/>
    <w:rsid w:val="00F5171B"/>
    <w:rsid w:val="00F52339"/>
    <w:rsid w:val="00F5277A"/>
    <w:rsid w:val="00F532E8"/>
    <w:rsid w:val="00F537FF"/>
    <w:rsid w:val="00F55FD7"/>
    <w:rsid w:val="00F560FE"/>
    <w:rsid w:val="00F6111C"/>
    <w:rsid w:val="00F614C0"/>
    <w:rsid w:val="00F61647"/>
    <w:rsid w:val="00F647EC"/>
    <w:rsid w:val="00F657CF"/>
    <w:rsid w:val="00F709A5"/>
    <w:rsid w:val="00F71232"/>
    <w:rsid w:val="00F713A3"/>
    <w:rsid w:val="00F71A8F"/>
    <w:rsid w:val="00F75330"/>
    <w:rsid w:val="00F76BD9"/>
    <w:rsid w:val="00F80318"/>
    <w:rsid w:val="00F80703"/>
    <w:rsid w:val="00F80948"/>
    <w:rsid w:val="00F811DE"/>
    <w:rsid w:val="00F81387"/>
    <w:rsid w:val="00F822E3"/>
    <w:rsid w:val="00F82866"/>
    <w:rsid w:val="00F84421"/>
    <w:rsid w:val="00F8449B"/>
    <w:rsid w:val="00F84B6F"/>
    <w:rsid w:val="00F85691"/>
    <w:rsid w:val="00F87094"/>
    <w:rsid w:val="00F87AB3"/>
    <w:rsid w:val="00F9061F"/>
    <w:rsid w:val="00F90A5B"/>
    <w:rsid w:val="00F913DC"/>
    <w:rsid w:val="00F91DDA"/>
    <w:rsid w:val="00F9397A"/>
    <w:rsid w:val="00F93A37"/>
    <w:rsid w:val="00F94182"/>
    <w:rsid w:val="00F944D9"/>
    <w:rsid w:val="00F94DB3"/>
    <w:rsid w:val="00F96500"/>
    <w:rsid w:val="00FA413A"/>
    <w:rsid w:val="00FA4144"/>
    <w:rsid w:val="00FA4751"/>
    <w:rsid w:val="00FA4DDF"/>
    <w:rsid w:val="00FA569D"/>
    <w:rsid w:val="00FA5E71"/>
    <w:rsid w:val="00FA6E7F"/>
    <w:rsid w:val="00FA7114"/>
    <w:rsid w:val="00FB2379"/>
    <w:rsid w:val="00FB4B8A"/>
    <w:rsid w:val="00FB5127"/>
    <w:rsid w:val="00FB5152"/>
    <w:rsid w:val="00FB680E"/>
    <w:rsid w:val="00FB6A5E"/>
    <w:rsid w:val="00FC0065"/>
    <w:rsid w:val="00FC0A07"/>
    <w:rsid w:val="00FC1F50"/>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1B5"/>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6ED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uiPriority w:val="99"/>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0">
    <w:name w:val="B1 (文字)"/>
    <w:uiPriority w:val="99"/>
    <w:locked/>
    <w:rsid w:val="00127E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296430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871394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3993546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620913">
      <w:bodyDiv w:val="1"/>
      <w:marLeft w:val="0"/>
      <w:marRight w:val="0"/>
      <w:marTop w:val="0"/>
      <w:marBottom w:val="0"/>
      <w:divBdr>
        <w:top w:val="none" w:sz="0" w:space="0" w:color="auto"/>
        <w:left w:val="none" w:sz="0" w:space="0" w:color="auto"/>
        <w:bottom w:val="none" w:sz="0" w:space="0" w:color="auto"/>
        <w:right w:val="none" w:sz="0" w:space="0" w:color="auto"/>
      </w:divBdr>
    </w:div>
    <w:div w:id="3988685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495793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233918">
      <w:bodyDiv w:val="1"/>
      <w:marLeft w:val="0"/>
      <w:marRight w:val="0"/>
      <w:marTop w:val="0"/>
      <w:marBottom w:val="0"/>
      <w:divBdr>
        <w:top w:val="none" w:sz="0" w:space="0" w:color="auto"/>
        <w:left w:val="none" w:sz="0" w:space="0" w:color="auto"/>
        <w:bottom w:val="none" w:sz="0" w:space="0" w:color="auto"/>
        <w:right w:val="none" w:sz="0" w:space="0" w:color="auto"/>
      </w:divBdr>
    </w:div>
    <w:div w:id="569075922">
      <w:bodyDiv w:val="1"/>
      <w:marLeft w:val="0"/>
      <w:marRight w:val="0"/>
      <w:marTop w:val="0"/>
      <w:marBottom w:val="0"/>
      <w:divBdr>
        <w:top w:val="none" w:sz="0" w:space="0" w:color="auto"/>
        <w:left w:val="none" w:sz="0" w:space="0" w:color="auto"/>
        <w:bottom w:val="none" w:sz="0" w:space="0" w:color="auto"/>
        <w:right w:val="none" w:sz="0" w:space="0" w:color="auto"/>
      </w:divBdr>
    </w:div>
    <w:div w:id="64455125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8107650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46853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200231">
      <w:bodyDiv w:val="1"/>
      <w:marLeft w:val="0"/>
      <w:marRight w:val="0"/>
      <w:marTop w:val="0"/>
      <w:marBottom w:val="0"/>
      <w:divBdr>
        <w:top w:val="none" w:sz="0" w:space="0" w:color="auto"/>
        <w:left w:val="none" w:sz="0" w:space="0" w:color="auto"/>
        <w:bottom w:val="none" w:sz="0" w:space="0" w:color="auto"/>
        <w:right w:val="none" w:sz="0" w:space="0" w:color="auto"/>
      </w:divBdr>
    </w:div>
    <w:div w:id="1115445629">
      <w:bodyDiv w:val="1"/>
      <w:marLeft w:val="0"/>
      <w:marRight w:val="0"/>
      <w:marTop w:val="0"/>
      <w:marBottom w:val="0"/>
      <w:divBdr>
        <w:top w:val="none" w:sz="0" w:space="0" w:color="auto"/>
        <w:left w:val="none" w:sz="0" w:space="0" w:color="auto"/>
        <w:bottom w:val="none" w:sz="0" w:space="0" w:color="auto"/>
        <w:right w:val="none" w:sz="0" w:space="0" w:color="auto"/>
      </w:divBdr>
    </w:div>
    <w:div w:id="1146704947">
      <w:bodyDiv w:val="1"/>
      <w:marLeft w:val="0"/>
      <w:marRight w:val="0"/>
      <w:marTop w:val="0"/>
      <w:marBottom w:val="0"/>
      <w:divBdr>
        <w:top w:val="none" w:sz="0" w:space="0" w:color="auto"/>
        <w:left w:val="none" w:sz="0" w:space="0" w:color="auto"/>
        <w:bottom w:val="none" w:sz="0" w:space="0" w:color="auto"/>
        <w:right w:val="none" w:sz="0" w:space="0" w:color="auto"/>
      </w:divBdr>
    </w:div>
    <w:div w:id="12192480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6508">
      <w:bodyDiv w:val="1"/>
      <w:marLeft w:val="0"/>
      <w:marRight w:val="0"/>
      <w:marTop w:val="0"/>
      <w:marBottom w:val="0"/>
      <w:divBdr>
        <w:top w:val="none" w:sz="0" w:space="0" w:color="auto"/>
        <w:left w:val="none" w:sz="0" w:space="0" w:color="auto"/>
        <w:bottom w:val="none" w:sz="0" w:space="0" w:color="auto"/>
        <w:right w:val="none" w:sz="0" w:space="0" w:color="auto"/>
      </w:divBdr>
    </w:div>
    <w:div w:id="1297373364">
      <w:bodyDiv w:val="1"/>
      <w:marLeft w:val="0"/>
      <w:marRight w:val="0"/>
      <w:marTop w:val="0"/>
      <w:marBottom w:val="0"/>
      <w:divBdr>
        <w:top w:val="none" w:sz="0" w:space="0" w:color="auto"/>
        <w:left w:val="none" w:sz="0" w:space="0" w:color="auto"/>
        <w:bottom w:val="none" w:sz="0" w:space="0" w:color="auto"/>
        <w:right w:val="none" w:sz="0" w:space="0" w:color="auto"/>
      </w:divBdr>
    </w:div>
    <w:div w:id="140032412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6481749">
      <w:bodyDiv w:val="1"/>
      <w:marLeft w:val="0"/>
      <w:marRight w:val="0"/>
      <w:marTop w:val="0"/>
      <w:marBottom w:val="0"/>
      <w:divBdr>
        <w:top w:val="none" w:sz="0" w:space="0" w:color="auto"/>
        <w:left w:val="none" w:sz="0" w:space="0" w:color="auto"/>
        <w:bottom w:val="none" w:sz="0" w:space="0" w:color="auto"/>
        <w:right w:val="none" w:sz="0" w:space="0" w:color="auto"/>
      </w:divBdr>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1769675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8904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62291989">
      <w:bodyDiv w:val="1"/>
      <w:marLeft w:val="0"/>
      <w:marRight w:val="0"/>
      <w:marTop w:val="0"/>
      <w:marBottom w:val="0"/>
      <w:divBdr>
        <w:top w:val="none" w:sz="0" w:space="0" w:color="auto"/>
        <w:left w:val="none" w:sz="0" w:space="0" w:color="auto"/>
        <w:bottom w:val="none" w:sz="0" w:space="0" w:color="auto"/>
        <w:right w:val="none" w:sz="0" w:space="0" w:color="auto"/>
      </w:divBdr>
    </w:div>
    <w:div w:id="1790272552">
      <w:bodyDiv w:val="1"/>
      <w:marLeft w:val="0"/>
      <w:marRight w:val="0"/>
      <w:marTop w:val="0"/>
      <w:marBottom w:val="0"/>
      <w:divBdr>
        <w:top w:val="none" w:sz="0" w:space="0" w:color="auto"/>
        <w:left w:val="none" w:sz="0" w:space="0" w:color="auto"/>
        <w:bottom w:val="none" w:sz="0" w:space="0" w:color="auto"/>
        <w:right w:val="none" w:sz="0" w:space="0" w:color="auto"/>
      </w:divBdr>
    </w:div>
    <w:div w:id="1809543044">
      <w:bodyDiv w:val="1"/>
      <w:marLeft w:val="0"/>
      <w:marRight w:val="0"/>
      <w:marTop w:val="0"/>
      <w:marBottom w:val="0"/>
      <w:divBdr>
        <w:top w:val="none" w:sz="0" w:space="0" w:color="auto"/>
        <w:left w:val="none" w:sz="0" w:space="0" w:color="auto"/>
        <w:bottom w:val="none" w:sz="0" w:space="0" w:color="auto"/>
        <w:right w:val="none" w:sz="0" w:space="0" w:color="auto"/>
      </w:divBdr>
    </w:div>
    <w:div w:id="2088259864">
      <w:bodyDiv w:val="1"/>
      <w:marLeft w:val="0"/>
      <w:marRight w:val="0"/>
      <w:marTop w:val="0"/>
      <w:marBottom w:val="0"/>
      <w:divBdr>
        <w:top w:val="none" w:sz="0" w:space="0" w:color="auto"/>
        <w:left w:val="none" w:sz="0" w:space="0" w:color="auto"/>
        <w:bottom w:val="none" w:sz="0" w:space="0" w:color="auto"/>
        <w:right w:val="none" w:sz="0" w:space="0" w:color="auto"/>
      </w:divBdr>
    </w:div>
    <w:div w:id="21099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5AIRPNAIUNRU-1830940522-1780</_dlc_DocId>
    <_dlc_DocIdUrl xmlns="71c5aaf6-e6ce-465b-b873-5148d2a4c105">
      <Url>https://nokia.sharepoint.com/sites/c5g/5gradio/_layouts/15/DocIdRedir.aspx?ID=5AIRPNAIUNRU-1830940522-1780</Url>
      <Description>5AIRPNAIUNRU-1830940522-1780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F7F9E823-5A6A-4302-B732-920787146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2151</TotalTime>
  <Pages>13</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112</cp:revision>
  <cp:lastPrinted>2018-01-11T22:19:00Z</cp:lastPrinted>
  <dcterms:created xsi:type="dcterms:W3CDTF">2017-08-01T16:01:00Z</dcterms:created>
  <dcterms:modified xsi:type="dcterms:W3CDTF">2018-01-12T21:45:00Z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c8c01ac6-feb1-4dd2-9131-71dffd60cfb9</vt:lpwstr>
  </property>
</Properties>
</file>